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56"/>
          <w:szCs w:val="56"/>
        </w:rPr>
      </w:pPr>
      <w:r>
        <w:rPr>
          <w:rStyle w:val="16"/>
          <w:rFonts w:ascii="Ubuntu" w:cs="Calibri" w:hAnsi="Ubuntu"/>
          <w:color w:val="000000"/>
          <w:sz w:val="56"/>
          <w:szCs w:val="56"/>
        </w:rPr>
        <w:t>Консультация для родителей:</w:t>
      </w: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56"/>
          <w:szCs w:val="56"/>
        </w:rPr>
      </w:pPr>
      <w:r>
        <w:rPr>
          <w:rStyle w:val="16"/>
          <w:rFonts w:ascii="Ubuntu" w:cs="Calibri" w:hAnsi="Ubuntu"/>
          <w:color w:val="000000"/>
          <w:sz w:val="56"/>
          <w:szCs w:val="56"/>
        </w:rPr>
        <w:t>«Волшебство   песочной</w:t>
      </w: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56"/>
          <w:szCs w:val="56"/>
        </w:rPr>
      </w:pPr>
      <w:r>
        <w:rPr>
          <w:rStyle w:val="16"/>
          <w:rFonts w:ascii="Ubuntu" w:cs="Calibri" w:hAnsi="Ubuntu"/>
          <w:color w:val="000000"/>
          <w:sz w:val="56"/>
          <w:szCs w:val="56"/>
        </w:rPr>
        <w:t>страны».</w:t>
      </w: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   Игра с песком – это естественная и доступная каждому ребенку форма деятельности. Уже доказано, что дети, которые активно играли в детстве с песком, чаще вырастают уверенными  в себе и успешными.</w:t>
      </w: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   Песочная терапия - это способ общения с миром и самим собой; способ снятия внутреннего напряжения, что открывает новые пути развития.</w:t>
      </w: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   Для детей,  слабо владеющих речью, песочница становится своеобразным театром одного актера, сценой для выражения его внутреннего «Я». Через игру в песок у ребенка формируется и усиливается чувство доверия, принятия окружающей действительности,  успешности.</w:t>
      </w: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22"/>
          <w:szCs w:val="22"/>
        </w:rPr>
      </w:pPr>
      <w:r>
        <w:rPr>
          <w:rFonts w:ascii="Calibri" w:cs="Calibri" w:hAnsi="Calibri"/>
          <w:color w:val="000000"/>
          <w:sz w:val="22"/>
          <w:szCs w:val="22"/>
        </w:rPr>
        <w:drawing>
          <wp:inline distT="0" distB="0" distL="0" distR="0">
            <wp:extent cx="1782222" cy="3471545"/>
            <wp:effectExtent l="0" t="0" r="0" b="0"/>
            <wp:docPr id="1" name="Изображения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Изображения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82222" cy="3471545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Fonts w:ascii="Calibri" w:cs="Calibri" w:hAnsi="Calibri"/>
          <w:color w:val="000000"/>
          <w:sz w:val="22"/>
          <w:szCs w:val="22"/>
        </w:rPr>
        <w:t xml:space="preserve">                                          </w:t>
      </w:r>
      <w:r>
        <w:rPr>
          <w:rFonts w:ascii="Calibri" w:cs="Calibri" w:hAnsi="Calibri"/>
          <w:color w:val="000000"/>
          <w:sz w:val="22"/>
          <w:szCs w:val="22"/>
        </w:rPr>
        <w:drawing>
          <wp:inline distT="0" distB="0" distL="0" distR="0">
            <wp:extent cx="1615440" cy="3503567"/>
            <wp:effectExtent l="0" t="0" r="0" b="0"/>
            <wp:docPr id="4" name="Изображения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Изображения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5440" cy="3503567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22"/>
          <w:szCs w:val="22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22"/>
          <w:szCs w:val="22"/>
        </w:rPr>
      </w:pPr>
    </w:p>
    <w:p>
      <w:pPr>
        <w:pStyle w:val="19"/>
        <w:shd w:val="clear" w:color="auto" w:fill="FFFFFF"/>
        <w:spacing w:before="0" w:beforeAutospacing="0" w:after="0" w:afterAutospacing="0"/>
        <w:jc w:val="both"/>
        <w:rPr>
          <w:rStyle w:val="18"/>
          <w:rFonts w:ascii="Ubuntu" w:cs="Calibri" w:hAnsi="Ubuntu"/>
          <w:color w:val="000000"/>
          <w:sz w:val="28"/>
          <w:szCs w:val="28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   В песочной терапии используется деревянный ящик стандартного размера (50 х 70 х 8 см), песок, вода и коллекция миниатюрных фигурок. Дно и борта песочниц обычно выкрашены в голубой цвет, что позволяет моделировать воду и небо. В качестве наполнителя песочницы можно использовать и другие сыпучие материалы, например крупы: манную, гречневую, перловую, рис, горох, фасоль; бусины разного размера. Коллекция включает в себя все возможные объекты, которые только встречаются в окружающем мире. Используются фигурки реальные и мифологические, созданные человеком и природой, привлекательные и ужасные. Использование естественных материалов позволяют ощутить связь с природой, а рукотворные миниатюры — принять то, что уже существует.</w:t>
      </w:r>
    </w:p>
    <w:p>
      <w:pPr>
        <w:pStyle w:val="19"/>
        <w:shd w:val="clear" w:color="auto" w:fill="FFFFFF"/>
        <w:spacing w:before="0" w:beforeAutospacing="0" w:after="0" w:afterAutospacing="0"/>
        <w:jc w:val="both"/>
        <w:rPr>
          <w:rStyle w:val="18"/>
          <w:rFonts w:ascii="Ubuntu" w:cs="Calibri" w:hAnsi="Ubuntu"/>
          <w:color w:val="000000"/>
          <w:sz w:val="28"/>
          <w:szCs w:val="28"/>
        </w:rPr>
      </w:pPr>
    </w:p>
    <w:p>
      <w:pPr>
        <w:pStyle w:val="19"/>
        <w:shd w:val="clear" w:color="auto" w:fill="FFFFFF"/>
        <w:spacing w:before="0" w:beforeAutospacing="0" w:after="0" w:afterAutospacing="0"/>
        <w:jc w:val="both"/>
        <w:rPr>
          <w:rStyle w:val="18"/>
          <w:rFonts w:ascii="Ubuntu" w:cs="Calibri" w:hAnsi="Ubuntu"/>
          <w:color w:val="000000"/>
          <w:sz w:val="28"/>
          <w:szCs w:val="28"/>
        </w:rPr>
      </w:pPr>
    </w:p>
    <w:p>
      <w:pPr>
        <w:pStyle w:val="19"/>
        <w:shd w:val="clear" w:color="auto" w:fill="FFFFFF"/>
        <w:spacing w:before="0" w:beforeAutospacing="0" w:after="0" w:afterAutospacing="0"/>
        <w:jc w:val="both"/>
        <w:rPr>
          <w:rStyle w:val="18"/>
          <w:rFonts w:ascii="Ubuntu" w:cs="Calibri" w:hAnsi="Ubuntu"/>
          <w:color w:val="000000"/>
          <w:sz w:val="28"/>
          <w:szCs w:val="28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 xml:space="preserve">       </w:t>
      </w:r>
      <w:r>
        <w:rPr>
          <w:rStyle w:val="18"/>
          <w:rFonts w:ascii="Ubuntu" w:cs="Calibri" w:hAnsi="Ubuntu"/>
          <w:color w:val="000000"/>
          <w:sz w:val="28"/>
          <w:szCs w:val="28"/>
        </w:rPr>
        <w:drawing>
          <wp:inline distT="0" distB="0" distL="0" distR="0">
            <wp:extent cx="1685925" cy="3344777"/>
            <wp:effectExtent l="0" t="0" r="0" b="0"/>
            <wp:docPr id="7" name="Изображения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Изображения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5925" cy="3344777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Style w:val="18"/>
          <w:rFonts w:ascii="Ubuntu" w:cs="Calibri" w:hAnsi="Ubuntu"/>
          <w:color w:val="000000"/>
          <w:sz w:val="28"/>
          <w:szCs w:val="28"/>
        </w:rPr>
        <w:t xml:space="preserve">                                              </w:t>
      </w:r>
      <w:r>
        <w:rPr>
          <w:rStyle w:val="18"/>
          <w:rFonts w:ascii="Ubuntu" w:cs="Calibri" w:hAnsi="Ubuntu"/>
          <w:color w:val="000000"/>
          <w:sz w:val="28"/>
          <w:szCs w:val="28"/>
        </w:rPr>
        <w:drawing>
          <wp:inline distT="0" distB="0" distL="0" distR="0">
            <wp:extent cx="1675581" cy="3330575"/>
            <wp:effectExtent l="0" t="0" r="0" b="0"/>
            <wp:docPr id="10" name="Изображения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Изображения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5581" cy="3330575"/>
                    </a:xfrm>
                    <a:prstGeom prst="rect"/>
                    <a:noFill/>
                    <a:ln w="12700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9"/>
        <w:shd w:val="clear" w:color="auto" w:fill="FFFFFF"/>
        <w:spacing w:before="0" w:beforeAutospacing="0" w:after="0" w:afterAutospacing="0"/>
        <w:jc w:val="both"/>
        <w:rPr>
          <w:rStyle w:val="18"/>
          <w:rFonts w:ascii="Ubuntu" w:cs="Calibri" w:hAnsi="Ubuntu"/>
          <w:color w:val="000000"/>
          <w:sz w:val="28"/>
          <w:szCs w:val="28"/>
        </w:rPr>
      </w:pPr>
    </w:p>
    <w:p>
      <w:pPr>
        <w:pStyle w:val="19"/>
        <w:shd w:val="clear" w:color="auto" w:fill="FFFFFF"/>
        <w:spacing w:before="0" w:beforeAutospacing="0" w:after="0" w:afterAutospacing="0"/>
        <w:jc w:val="both"/>
        <w:rPr>
          <w:rFonts w:ascii="Calibri" w:cs="Calibri" w:hAnsi="Calibri"/>
          <w:color w:val="000000"/>
          <w:sz w:val="22"/>
          <w:szCs w:val="22"/>
        </w:rPr>
      </w:pP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</w:p>
    <w:p>
      <w:pPr>
        <w:pStyle w:val="19"/>
        <w:shd w:val="clear" w:color="auto" w:fill="FFFFFF"/>
        <w:spacing w:before="0" w:beforeAutospacing="0" w:after="0" w:afterAutospacing="0"/>
        <w:jc w:val="both"/>
        <w:rPr>
          <w:rFonts w:ascii="Ubuntu" w:cs="Calibri" w:hAnsi="Ubuntu"/>
          <w:color w:val="000000"/>
          <w:sz w:val="28"/>
          <w:szCs w:val="28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   Главная цель игр с песком состоит в формировании гармоничного позитивного взаимодействия между детьми и родителями, адаптации малышей к условиям дошкольного образовательного учреждения и общем развитии детей. Этот процесс отличается простотой манипуляций, возможностью изобретения новых форм, кратковременностью существования создаваемых образов. Возможность разрушения песочной композиции, её реконструкция, а также многократное создание новых сюжетов, придает работе определенный вид ритуала. Здесь не требуется каких-либо особых умений. Миниатюрные фигурки, природные материалы дают возможность создания объемных композиций.</w:t>
      </w: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22"/>
          <w:szCs w:val="22"/>
        </w:rPr>
      </w:pPr>
      <w:r>
        <w:rPr>
          <w:rStyle w:val="20"/>
          <w:rFonts w:ascii="Ubuntu" w:cs="Calibri" w:hAnsi="Ubuntu"/>
          <w:b/>
          <w:bCs/>
          <w:color w:val="000000"/>
          <w:sz w:val="32"/>
          <w:szCs w:val="32"/>
        </w:rPr>
        <w:t>Игры с песком</w:t>
      </w: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     Начало и окончание игры в песочнице желательно сопровождать ритуалом приветствия и прощания. В качестве ритуала приветствия можно использовать пальчиковые гимнастики: «На двери висит замок…» и « Цветок», в качестве ритуала прощания – «Мы похлопаем сейчас…». При необходимости по ходу игрового сеанса можно дополнительно включать пальчиковую гимнастику, соответствующую сюжету игры.</w:t>
      </w: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   В процессе игр с помощью игрушки – посредника можно ненавязчиво сформировать у детей представление о правилах поведения в песочнице, например:</w:t>
      </w:r>
    </w:p>
    <w:p>
      <w:pPr>
        <w:pStyle w:val="21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Нельзя выбрасывать песок из песочницы;</w:t>
      </w:r>
    </w:p>
    <w:p>
      <w:pPr>
        <w:pStyle w:val="2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Нельзя бросать песок и брать его в рот;</w:t>
      </w:r>
    </w:p>
    <w:p>
      <w:pPr>
        <w:pStyle w:val="2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После игры надо собрать игрушки;</w:t>
      </w:r>
    </w:p>
    <w:p>
      <w:pPr>
        <w:pStyle w:val="23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18"/>
          <w:rFonts w:ascii="Ubuntu" w:cs="Calibri" w:hAnsi="Ubuntu"/>
          <w:color w:val="000000"/>
          <w:sz w:val="28"/>
          <w:szCs w:val="28"/>
        </w:rPr>
        <w:t>После игры с песком надо помыть руки.</w:t>
      </w: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18"/>
          <w:rFonts w:ascii="Ubuntu" w:cs="Calibri" w:hAnsi="Ubuntu"/>
          <w:b/>
          <w:bCs/>
          <w:color w:val="000000"/>
          <w:sz w:val="28"/>
          <w:szCs w:val="28"/>
        </w:rPr>
        <w:t>Игр</w:t>
      </w:r>
      <w:r>
        <w:rPr>
          <w:rStyle w:val="24"/>
          <w:b/>
          <w:bCs/>
          <w:color w:val="000000"/>
          <w:sz w:val="28"/>
          <w:szCs w:val="28"/>
        </w:rPr>
        <w:t>а 1. «Знакомство с песком»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Песок сухой и мокрый. Что можно делать с сухим и мокрым песком? (Копать, лепить, пересыпать).  Ребенок быстро раскрепощается, т.к. вид песочницы в помещении его удивляет и одновременно с тем радует.</w:t>
      </w:r>
      <w:r>
        <w:rPr>
          <w:color w:val="000000"/>
          <w:sz w:val="28"/>
          <w:szCs w:val="28"/>
        </w:rPr>
        <w:br/>
      </w:r>
      <w:r>
        <w:rPr>
          <w:rStyle w:val="24"/>
          <w:b/>
          <w:bCs/>
          <w:color w:val="000000"/>
          <w:sz w:val="28"/>
          <w:szCs w:val="28"/>
        </w:rPr>
        <w:t>Игра 2. «Отпечатки наших рук»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На влажном песке ребенок делает отпечатки своих  ладошек, по показу взрослого или самостоятельно украшает их камешками, цветочками и т.п. Как правило, это вызывает у ребенка огромный интерес. Сначала у него возникает желание потрогать отпечаток руки взрослого, а потом он позволяет прикасаться взрослому к своим отпечаткам пальцев.</w:t>
      </w:r>
      <w:r>
        <w:rPr>
          <w:color w:val="000000"/>
          <w:sz w:val="28"/>
          <w:szCs w:val="28"/>
        </w:rPr>
        <w:br/>
      </w:r>
      <w:r>
        <w:rPr>
          <w:rStyle w:val="24"/>
          <w:b/>
          <w:bCs/>
          <w:color w:val="000000"/>
          <w:sz w:val="28"/>
          <w:szCs w:val="28"/>
        </w:rPr>
        <w:t>Игра 3. «Волшебные секреты».  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Приготовить разноцветные камешки, неострые кусочки стекла, искусственные листья, цветочки и т.п. Если ребенок затрудняется или не решает начать игру, взрослый сам начинает подбирать «секретики», зарывать их в песок и отыскивать, комментируя свои действия: «Вот какой красивый блестящий камешек. Нравится? Положу в эту маленькую ямку и зарою. Ой, где же мой секретик? Помоги мне его найти!».</w:t>
      </w:r>
      <w:r>
        <w:rPr>
          <w:color w:val="000000"/>
          <w:sz w:val="28"/>
          <w:szCs w:val="28"/>
        </w:rPr>
        <w:br/>
      </w:r>
      <w:r>
        <w:rPr>
          <w:rStyle w:val="24"/>
          <w:b/>
          <w:bCs/>
          <w:color w:val="000000"/>
          <w:sz w:val="28"/>
          <w:szCs w:val="28"/>
        </w:rPr>
        <w:t>Игра 4. «Домики для животных».</w:t>
      </w:r>
      <w:r>
        <w:rPr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Ребенку предлагается построить домики для  любимых животных, фигурки которых он сам выбирает из коробки или с полки. Можно использовать пластиковые геометрические фигуры для построек, а можно  строить  пещерки и песка. Главное, не навязывать свои варианты, а просто подавать ребенку идеи, если он затрудняется. Во время игры взрослый перечисляет  животных, называя их детенышей в единственном и множественном числе и т.п.</w:t>
      </w:r>
      <w:r>
        <w:rPr>
          <w:color w:val="000000"/>
          <w:sz w:val="28"/>
          <w:szCs w:val="28"/>
        </w:rPr>
        <w:br/>
      </w:r>
      <w:r>
        <w:rPr>
          <w:rStyle w:val="24"/>
          <w:b/>
          <w:bCs/>
          <w:color w:val="000000"/>
          <w:sz w:val="28"/>
          <w:szCs w:val="28"/>
        </w:rPr>
        <w:t>Игра 5. «Озеро-река».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Работа с рыбками и птицами. На этом занятии лучше использовать поддоны для воды разной формы, которые устанавливаются на песке в местах по желанию ребенка. В этих озерах и речках по общим правилам проводятся игры с водой и фигурками плавающих птиц.</w:t>
      </w:r>
      <w:r>
        <w:rPr>
          <w:color w:val="000000"/>
          <w:sz w:val="28"/>
          <w:szCs w:val="28"/>
        </w:rPr>
        <w:br/>
      </w:r>
      <w:r>
        <w:rPr>
          <w:rStyle w:val="24"/>
          <w:b/>
          <w:bCs/>
          <w:color w:val="000000"/>
          <w:sz w:val="28"/>
          <w:szCs w:val="28"/>
        </w:rPr>
        <w:t>Игра 6. «Транспорт»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Любимое занятие для мальчиков, хотя и многие девочки с большим интересом играют с машинками. Можно построить дорогу, мостики, гаражи. Машины следует подбирать по цвету, размеру, форме, находить для них подходящих пассажиров.</w:t>
      </w:r>
      <w:r>
        <w:rPr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Количество игрушек постоянно увеличивается, и ребенок встает перед выбором, заполнить все пространство песочницы (рекомендуемый размер 70х50 см) игрушками,  либо оставить местечко и для передвижений машинок по песку. К тому же малыш уже знает, что  в конце игры нужно будет убрать игрушки на место.</w:t>
      </w:r>
      <w:r>
        <w:rPr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  Очень хорошо на песке проходит инсценировка сказок. Сказки выбираются по возрасту и интересу ребенка. Как правило,  используются следующие произведения:</w:t>
      </w:r>
      <w:r>
        <w:rPr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- «Репка»; </w:t>
      </w:r>
      <w:r>
        <w:rPr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 - «Курочка- Ряба»;</w:t>
      </w:r>
      <w:r>
        <w:rPr>
          <w:color w:val="000000"/>
          <w:sz w:val="28"/>
          <w:szCs w:val="28"/>
        </w:rPr>
        <w:br/>
      </w:r>
      <w:r>
        <w:rPr>
          <w:rStyle w:val="25"/>
          <w:color w:val="000000"/>
          <w:sz w:val="28"/>
          <w:szCs w:val="28"/>
        </w:rPr>
        <w:t>- «Зайкина избушка»</w:t>
      </w: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25"/>
          <w:color w:val="000000"/>
          <w:sz w:val="28"/>
          <w:szCs w:val="28"/>
        </w:rPr>
        <w:t>    Можно положить и коробку и лишних героев. Пусть дети отбирает нужные фигурки к знакомой сказке, а возможно и придумает продолжение с новыми героями.</w:t>
      </w:r>
    </w:p>
    <w:p>
      <w:pPr>
        <w:pStyle w:val="15"/>
        <w:shd w:val="clear" w:color="auto" w:fill="FFFFFF"/>
        <w:spacing w:before="0" w:beforeAutospacing="0" w:after="0" w:afterAutospacing="0"/>
        <w:rPr>
          <w:rFonts w:ascii="Calibri" w:cs="Calibri" w:hAnsi="Calibri"/>
          <w:color w:val="000000"/>
          <w:sz w:val="22"/>
          <w:szCs w:val="22"/>
        </w:rPr>
      </w:pPr>
      <w:r>
        <w:rPr>
          <w:rStyle w:val="25"/>
          <w:color w:val="000000"/>
          <w:sz w:val="28"/>
          <w:szCs w:val="28"/>
        </w:rPr>
        <w:t>Уважаемые родители! Дети – наше будущее, и какими они вырастут, зависит от нас. Больше всего хочется, чтобы они чувствовали себя счастливыми. Играйте, фантазируйте и творите вместе с детьми!</w:t>
      </w:r>
      <w:r>
        <w:rPr>
          <w:color w:val="000000"/>
          <w:sz w:val="28"/>
          <w:szCs w:val="28"/>
        </w:rPr>
        <w:br/>
      </w:r>
    </w:p>
    <w:p/>
    <w:p/>
    <w:p>
      <w:pPr>
        <w:pStyle w:val="26"/>
        <w:shd w:val="clear" w:color="auto" w:fill="FFFFFF"/>
        <w:spacing w:before="0" w:beforeAutospacing="0" w:after="150" w:afterAutospacing="0"/>
        <w:jc w:val="both"/>
        <w:rPr>
          <w:rFonts w:ascii="Arial" w:cs="Arial" w:hAnsi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cs="Arial" w:hAnsi="Arial"/>
          <w:color w:val="000000"/>
          <w:sz w:val="21"/>
          <w:szCs w:val="21"/>
        </w:rPr>
        <w:br/>
      </w:r>
    </w:p>
    <w:p/>
    <w:p/>
    <w:p/>
    <w:p/>
    <w:p/>
    <w:p/>
    <w:p/>
    <w:p/>
    <w:p/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56"/>
          <w:szCs w:val="56"/>
        </w:rPr>
      </w:pPr>
      <w:r>
        <w:rPr>
          <w:rStyle w:val="16"/>
          <w:rFonts w:ascii="Ubuntu" w:cs="Calibri" w:hAnsi="Ubuntu"/>
          <w:color w:val="000000"/>
          <w:sz w:val="56"/>
          <w:szCs w:val="56"/>
        </w:rPr>
        <w:t>Консультация для родителей:</w:t>
      </w: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56"/>
          <w:szCs w:val="56"/>
        </w:rPr>
      </w:pPr>
      <w:r>
        <w:rPr>
          <w:rStyle w:val="16"/>
          <w:rFonts w:ascii="Ubuntu" w:cs="Calibri" w:hAnsi="Ubuntu"/>
          <w:color w:val="000000"/>
          <w:sz w:val="56"/>
          <w:szCs w:val="56"/>
        </w:rPr>
        <w:t>«Волшебство   песочной</w:t>
      </w: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  <w:r>
        <w:rPr>
          <w:rStyle w:val="16"/>
          <w:rFonts w:ascii="Ubuntu" w:cs="Calibri" w:hAnsi="Ubuntu"/>
          <w:color w:val="000000"/>
          <w:sz w:val="56"/>
          <w:szCs w:val="56"/>
        </w:rPr>
        <w:t>страны».</w:t>
      </w: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</w:rPr>
      </w:pPr>
      <w:r>
        <w:rPr>
          <w:rStyle w:val="16"/>
          <w:rFonts w:ascii="Ubuntu" w:cs="Calibri" w:hAnsi="Ubuntu"/>
          <w:color w:val="000000"/>
        </w:rPr>
        <w:t xml:space="preserve">                                                                                                    </w:t>
      </w: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Style w:val="16"/>
          <w:rFonts w:ascii="Ubuntu" w:cs="Calibri" w:hAnsi="Ubuntu"/>
          <w:color w:val="000000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56"/>
          <w:szCs w:val="56"/>
        </w:rPr>
      </w:pPr>
    </w:p>
    <w:p>
      <w:pPr>
        <w:pStyle w:val="15"/>
        <w:shd w:val="clear" w:color="auto" w:fill="FFFFFF"/>
        <w:spacing w:before="0" w:beforeAutospacing="0" w:after="0" w:afterAutospacing="0"/>
        <w:jc w:val="center"/>
        <w:rPr>
          <w:rFonts w:ascii="Calibri" w:cs="Calibri" w:hAnsi="Calibri"/>
          <w:color w:val="000000"/>
          <w:sz w:val="22"/>
          <w:szCs w:val="22"/>
        </w:rPr>
      </w:pPr>
    </w:p>
    <w:p/>
    <w:p/>
    <w:p/>
    <w:sectPr>
      <w:pgSz w:w="11906" w:h="16838"/>
      <w:pgMar w:top="720" w:right="720" w:bottom="720" w:left="720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Ubuntu">
    <w:altName w:val="Cambria"/>
    <w:panose1 w:val="00000000000000000000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Segoe UI">
    <w:altName w:val="Arial"/>
    <w:panose1 w:val="00000000000000000000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multilevel"/>
    <w:tmpl w:val="77D0EDBA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11"/>
  <w:bordersDoNotSurroundHeader/>
  <w:bordersDoNotSurroundFooter/>
  <w:defaultTabStop w:val="708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160" w:line="259" w:lineRule="auto"/>
    </w:pPr>
    <w:rPr>
      <w:rFonts w:ascii="Droid Sans" w:eastAsia="Droid Sans" w:cs="Arial"/>
      <w:sz w:val="22"/>
      <w:szCs w:val="22"/>
      <w:lang w:val="ru-RU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c7"/>
    <w:basedOn w:val="0"/>
    <w:pPr>
      <w:spacing w:before="100" w:beforeAutospacing="1" w:after="100" w:afterAutospacing="1" w:line="240" w:lineRule="auto"/>
    </w:pPr>
    <w:rPr>
      <w:rFonts w:ascii="Times New Roman" w:eastAsia="Times New Roman" w:cs="Times New Roman" w:hAnsi="Times New Roman"/>
      <w:sz w:val="24"/>
      <w:szCs w:val="24"/>
      <w:lang w:eastAsia="ru-RU"/>
    </w:rPr>
  </w:style>
  <w:style w:type="character" w:customStyle="1" w:styleId="16">
    <w:name w:val="c16"/>
    <w:basedOn w:val="10"/>
  </w:style>
  <w:style w:type="character" w:customStyle="1" w:styleId="17">
    <w:name w:val="c0"/>
    <w:basedOn w:val="10"/>
  </w:style>
  <w:style w:type="character" w:customStyle="1" w:styleId="18">
    <w:name w:val="c2"/>
    <w:basedOn w:val="10"/>
  </w:style>
  <w:style w:type="paragraph" w:customStyle="1" w:styleId="19">
    <w:name w:val="c5"/>
    <w:basedOn w:val="0"/>
    <w:pPr>
      <w:spacing w:before="100" w:beforeAutospacing="1" w:after="100" w:afterAutospacing="1" w:line="240" w:lineRule="auto"/>
    </w:pPr>
    <w:rPr>
      <w:rFonts w:ascii="Times New Roman" w:eastAsia="Times New Roman" w:cs="Times New Roman" w:hAnsi="Times New Roman"/>
      <w:sz w:val="24"/>
      <w:szCs w:val="24"/>
      <w:lang w:eastAsia="ru-RU"/>
    </w:rPr>
  </w:style>
  <w:style w:type="character" w:customStyle="1" w:styleId="20">
    <w:name w:val="c13"/>
    <w:basedOn w:val="10"/>
  </w:style>
  <w:style w:type="paragraph" w:customStyle="1" w:styleId="21">
    <w:name w:val="c18"/>
    <w:basedOn w:val="0"/>
    <w:pPr>
      <w:spacing w:before="100" w:beforeAutospacing="1" w:after="100" w:afterAutospacing="1" w:line="240" w:lineRule="auto"/>
    </w:pPr>
    <w:rPr>
      <w:rFonts w:ascii="Times New Roman" w:eastAsia="Times New Roman" w:cs="Times New Roman" w:hAnsi="Times New Roman"/>
      <w:sz w:val="24"/>
      <w:szCs w:val="24"/>
      <w:lang w:eastAsia="ru-RU"/>
    </w:rPr>
  </w:style>
  <w:style w:type="paragraph" w:customStyle="1" w:styleId="22">
    <w:name w:val="c9"/>
    <w:basedOn w:val="0"/>
    <w:pPr>
      <w:spacing w:before="100" w:beforeAutospacing="1" w:after="100" w:afterAutospacing="1" w:line="240" w:lineRule="auto"/>
    </w:pPr>
    <w:rPr>
      <w:rFonts w:ascii="Times New Roman" w:eastAsia="Times New Roman" w:cs="Times New Roman" w:hAnsi="Times New Roman"/>
      <w:sz w:val="24"/>
      <w:szCs w:val="24"/>
      <w:lang w:eastAsia="ru-RU"/>
    </w:rPr>
  </w:style>
  <w:style w:type="paragraph" w:customStyle="1" w:styleId="23">
    <w:name w:val="c8"/>
    <w:basedOn w:val="0"/>
    <w:pPr>
      <w:spacing w:before="100" w:beforeAutospacing="1" w:after="100" w:afterAutospacing="1" w:line="240" w:lineRule="auto"/>
    </w:pPr>
    <w:rPr>
      <w:rFonts w:ascii="Times New Roman" w:eastAsia="Times New Roman" w:cs="Times New Roman" w:hAnsi="Times New Roman"/>
      <w:sz w:val="24"/>
      <w:szCs w:val="24"/>
      <w:lang w:eastAsia="ru-RU"/>
    </w:rPr>
  </w:style>
  <w:style w:type="character" w:customStyle="1" w:styleId="24">
    <w:name w:val="c3"/>
    <w:basedOn w:val="10"/>
  </w:style>
  <w:style w:type="character" w:customStyle="1" w:styleId="25">
    <w:name w:val="c11"/>
    <w:basedOn w:val="10"/>
  </w:style>
  <w:style w:type="paragraph" w:styleId="26">
    <w:name w:val="Normal (Web)"/>
    <w:basedOn w:val="0"/>
    <w:pPr>
      <w:spacing w:before="100" w:beforeAutospacing="1" w:after="100" w:afterAutospacing="1" w:line="240" w:lineRule="auto"/>
    </w:pPr>
    <w:rPr>
      <w:rFonts w:ascii="Times New Roman" w:eastAsia="Times New Roman" w:cs="Times New Roman" w:hAnsi="Times New Roman"/>
      <w:sz w:val="24"/>
      <w:szCs w:val="24"/>
      <w:lang w:eastAsia="ru-RU"/>
    </w:rPr>
  </w:style>
  <w:style w:type="paragraph" w:styleId="27">
    <w:name w:val="Balloon Text"/>
    <w:basedOn w:val="0"/>
    <w:pPr>
      <w:spacing w:after="0" w:line="240" w:lineRule="auto"/>
    </w:pPr>
    <w:rPr>
      <w:rFonts w:ascii="Segoe UI" w:cs="Segoe UI" w:hAnsi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image" Target="media/11.jpg"/><Relationship Id="rId6" Type="http://schemas.openxmlformats.org/officeDocument/2006/relationships/styles" Target="styles.xml"/><Relationship Id="rId7" Type="http://schemas.openxmlformats.org/officeDocument/2006/relationships/numbering" Target="numbering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Honor_Office</Application>
  <Pages>5</Pages>
  <Words>766</Words>
  <Characters>4795</Characters>
  <Lines>144</Lines>
  <Paragraphs>22</Paragraphs>
  <CharactersWithSpaces>5792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2026-02-09T06:34:05Z</dcterms:modified>
</cp:coreProperties>
</file>