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FC3B" w14:textId="5A891DB1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  <w:bookmarkStart w:id="0" w:name="_GoBack"/>
      <w:bookmarkEnd w:id="0"/>
      <w:r>
        <w:rPr>
          <w:rFonts w:eastAsia="Times New Roman" w:cs="Times New Roman"/>
          <w:color w:val="29436C"/>
          <w:kern w:val="36"/>
          <w:szCs w:val="28"/>
          <w:lang w:eastAsia="ru-RU"/>
        </w:rPr>
        <w:t>КМ</w:t>
      </w:r>
      <w:r>
        <w:rPr>
          <w:rFonts w:eastAsia="Times New Roman" w:cs="Times New Roman"/>
          <w:color w:val="29436C"/>
          <w:kern w:val="36"/>
          <w:szCs w:val="28"/>
          <w:lang w:val="kk-KZ" w:eastAsia="ru-RU"/>
        </w:rPr>
        <w:t>Қ</w:t>
      </w:r>
      <w:r>
        <w:rPr>
          <w:rFonts w:eastAsia="Times New Roman" w:cs="Times New Roman"/>
          <w:color w:val="29436C"/>
          <w:kern w:val="36"/>
          <w:szCs w:val="28"/>
          <w:lang w:eastAsia="ru-RU"/>
        </w:rPr>
        <w:t>К</w:t>
      </w:r>
      <w:r>
        <w:rPr>
          <w:rFonts w:eastAsia="Times New Roman" w:cs="Times New Roman"/>
          <w:color w:val="29436C"/>
          <w:kern w:val="36"/>
          <w:szCs w:val="28"/>
          <w:lang w:val="kk-KZ" w:eastAsia="ru-RU"/>
        </w:rPr>
        <w:t xml:space="preserve"> «Жас терек» бөбекжайы</w:t>
      </w:r>
    </w:p>
    <w:p w14:paraId="5944F355" w14:textId="4537D88C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</w:p>
    <w:p w14:paraId="0A7B5671" w14:textId="38AFEFE3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</w:p>
    <w:p w14:paraId="5092B234" w14:textId="26CB4D75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</w:p>
    <w:p w14:paraId="60674FCD" w14:textId="766D648E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</w:p>
    <w:p w14:paraId="5DB789CE" w14:textId="652E852A" w:rsid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</w:p>
    <w:p w14:paraId="44B79A96" w14:textId="418887D3" w:rsidR="00472D16" w:rsidRPr="00472D16" w:rsidRDefault="00472D16" w:rsidP="00472D16">
      <w:pPr>
        <w:spacing w:before="300" w:after="150"/>
        <w:jc w:val="center"/>
        <w:outlineLvl w:val="0"/>
        <w:rPr>
          <w:rFonts w:eastAsia="Times New Roman" w:cs="Times New Roman"/>
          <w:color w:val="29436C"/>
          <w:kern w:val="36"/>
          <w:szCs w:val="28"/>
          <w:lang w:val="kk-KZ" w:eastAsia="ru-RU"/>
        </w:rPr>
      </w:pPr>
      <w:r>
        <w:rPr>
          <w:rFonts w:eastAsia="Times New Roman" w:cs="Times New Roman"/>
          <w:color w:val="29436C"/>
          <w:kern w:val="36"/>
          <w:szCs w:val="28"/>
          <w:lang w:val="kk-KZ" w:eastAsia="ru-RU"/>
        </w:rPr>
        <w:t xml:space="preserve">Тақырыбы: </w:t>
      </w:r>
    </w:p>
    <w:p w14:paraId="4CC7906E" w14:textId="7D9EB6DC" w:rsidR="00472D16" w:rsidRPr="00472D16" w:rsidRDefault="00472D16" w:rsidP="00472D16">
      <w:pPr>
        <w:spacing w:before="300" w:after="150"/>
        <w:outlineLvl w:val="0"/>
        <w:rPr>
          <w:rFonts w:ascii="Arial" w:eastAsia="Times New Roman" w:hAnsi="Arial" w:cs="Arial"/>
          <w:color w:val="3D3D3D"/>
          <w:szCs w:val="28"/>
          <w:lang w:val="kk-KZ" w:eastAsia="ru-RU"/>
        </w:rPr>
      </w:pPr>
      <w:r w:rsidRPr="00472D16"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>"Дыбыстар, біз сізді естиміз</w:t>
      </w:r>
      <w:r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>, сіз бізден кетпейсіз</w:t>
      </w:r>
      <w:r w:rsidRPr="00472D16"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 xml:space="preserve">" (есту ынтасы мен фонематикалық естуді дамыту). </w:t>
      </w:r>
    </w:p>
    <w:p w14:paraId="0D475924" w14:textId="77777777" w:rsidR="00472D16" w:rsidRPr="00472D16" w:rsidRDefault="00472D16" w:rsidP="00472D16">
      <w:pPr>
        <w:spacing w:before="300" w:after="150"/>
        <w:outlineLvl w:val="0"/>
        <w:rPr>
          <w:rFonts w:ascii="Noto Serif" w:eastAsia="Times New Roman" w:hAnsi="Noto Serif" w:cs="Noto Serif"/>
          <w:color w:val="29436C"/>
          <w:kern w:val="36"/>
          <w:sz w:val="45"/>
          <w:szCs w:val="45"/>
          <w:lang w:val="kk-KZ" w:eastAsia="ru-RU"/>
        </w:rPr>
      </w:pPr>
    </w:p>
    <w:p w14:paraId="233AB886" w14:textId="77777777" w:rsidR="00472D16" w:rsidRPr="00472D16" w:rsidRDefault="00472D16" w:rsidP="00472D16">
      <w:pPr>
        <w:spacing w:before="300" w:after="150"/>
        <w:outlineLvl w:val="0"/>
        <w:rPr>
          <w:rFonts w:ascii="Noto Serif" w:eastAsia="Times New Roman" w:hAnsi="Noto Serif" w:cs="Noto Serif"/>
          <w:color w:val="29436C"/>
          <w:kern w:val="36"/>
          <w:sz w:val="45"/>
          <w:szCs w:val="45"/>
          <w:lang w:val="kk-KZ" w:eastAsia="ru-RU"/>
        </w:rPr>
      </w:pPr>
    </w:p>
    <w:p w14:paraId="4F76EB02" w14:textId="133A3CC1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  <w:r w:rsidRPr="00472D16"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>Логопед:</w:t>
      </w:r>
      <w:r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 xml:space="preserve"> Оспанова Г.Б.</w:t>
      </w:r>
    </w:p>
    <w:p w14:paraId="3C397AF3" w14:textId="042E9705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0A644D06" w14:textId="44EB871E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1AAB5C9F" w14:textId="3B0D079E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7DEA19A7" w14:textId="18E71308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73D1DB04" w14:textId="54CC22BC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365D70EC" w14:textId="39C1D36B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5BD886DD" w14:textId="1CBAA1B5" w:rsidR="00472D16" w:rsidRDefault="00472D16" w:rsidP="00472D16">
      <w:pPr>
        <w:spacing w:before="300" w:after="150"/>
        <w:jc w:val="right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13CF2E7C" w14:textId="77777777" w:rsidR="00472D16" w:rsidRDefault="00472D16" w:rsidP="00472D16">
      <w:pPr>
        <w:spacing w:before="300" w:after="150"/>
        <w:jc w:val="center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</w:p>
    <w:p w14:paraId="27D6CD88" w14:textId="4CDA1514" w:rsidR="00472D16" w:rsidRPr="00472D16" w:rsidRDefault="00472D16" w:rsidP="00472D16">
      <w:pPr>
        <w:spacing w:before="300" w:after="150"/>
        <w:jc w:val="center"/>
        <w:outlineLvl w:val="0"/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</w:pPr>
      <w:r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>2025-2026 оқу жылы</w:t>
      </w:r>
    </w:p>
    <w:p w14:paraId="75A7E8BE" w14:textId="1E918752" w:rsidR="00472D16" w:rsidRPr="00472D16" w:rsidRDefault="00472D16" w:rsidP="00472D16">
      <w:pPr>
        <w:spacing w:before="300" w:after="150"/>
        <w:outlineLvl w:val="0"/>
        <w:rPr>
          <w:rFonts w:ascii="Arial" w:eastAsia="Times New Roman" w:hAnsi="Arial" w:cs="Arial"/>
          <w:color w:val="3D3D3D"/>
          <w:szCs w:val="28"/>
          <w:lang w:val="kk-KZ" w:eastAsia="ru-RU"/>
        </w:rPr>
      </w:pPr>
      <w:bookmarkStart w:id="1" w:name="_Hlk219716881"/>
      <w:r w:rsidRPr="00472D16"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lastRenderedPageBreak/>
        <w:t>"Дыбыстар, біз сізді естиміз</w:t>
      </w:r>
      <w:r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>, сіз бізден кетпейсчіз</w:t>
      </w:r>
      <w:r w:rsidRPr="00472D16">
        <w:rPr>
          <w:rFonts w:ascii="Noto Serif" w:eastAsia="Times New Roman" w:hAnsi="Noto Serif" w:cs="Noto Serif"/>
          <w:color w:val="29436C"/>
          <w:kern w:val="36"/>
          <w:szCs w:val="28"/>
          <w:lang w:val="kk-KZ" w:eastAsia="ru-RU"/>
        </w:rPr>
        <w:t xml:space="preserve">" (есту ынтасы мен фонематикалық естуді дамыту). </w:t>
      </w:r>
    </w:p>
    <w:bookmarkEnd w:id="1"/>
    <w:p w14:paraId="4598A6DA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b/>
          <w:bCs/>
          <w:color w:val="3D3D3D"/>
          <w:sz w:val="21"/>
          <w:szCs w:val="21"/>
          <w:lang w:eastAsia="ru-RU"/>
        </w:rPr>
        <w:t>"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Дыбыстар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дыбыстар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біз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сені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естиміз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"</w:t>
      </w:r>
    </w:p>
    <w:p w14:paraId="0C45CD58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"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Дыбыстардың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әрқайсысы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естілетіндей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сөзді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анық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сөгіс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, осы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ажырата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білуге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құлақ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түру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–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сауаттылықтың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негізгі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негізі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"</w:t>
      </w:r>
    </w:p>
    <w:p w14:paraId="6CE35BC5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К.Д.Ушинский</w:t>
      </w:r>
      <w:proofErr w:type="spellEnd"/>
    </w:p>
    <w:p w14:paraId="6944743F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color w:val="3D3D3D"/>
          <w:szCs w:val="28"/>
          <w:lang w:eastAsia="ru-RU"/>
        </w:rPr>
        <w:t>«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сізді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естиміз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бізден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кетпейсіз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»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ынтасы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фонематикалық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естуін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бағытталған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ұқсайды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Мұндай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қабылдау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қабілетін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жетілдіріп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тілдік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дыбысталуы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мағыналық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айырмашылықтарын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дұрыс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түсінуге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көмектеседі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             </w:t>
      </w:r>
    </w:p>
    <w:p w14:paraId="022C9372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Бұл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мақсаты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ажырата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білу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сөздерді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дұрыс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естіп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қабілетін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 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:</w:t>
      </w:r>
    </w:p>
    <w:p w14:paraId="032127E0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ажырату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: бала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белгілі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тыңдап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оларды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басқа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айыра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білуі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«а» мен «ө», «ш» мен «с»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ажырату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2A037D58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дұрыс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қайталау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: Бала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арқылы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алған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дәл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айтуы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Бұл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дұрыс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естіп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тілінде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дұрыс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қолдануына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ықпал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етеді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62EC4F96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Фонематикалық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: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белгілі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сөздің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немесе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ерекшеліктерін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тыңдап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айырмашылықтарын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тауып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қайталау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бірдей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дыбыстармен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басталатын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сөздерді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тыңдап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айырмашылықтарын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табу.</w:t>
      </w:r>
    </w:p>
    <w:p w14:paraId="1EB60FA7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отырған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балабақшаға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қамтылмай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қалған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арналған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кеңестер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маңызды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өйткені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бұл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кезең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зор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ықпал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етуі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мүмкін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Мұндай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жағдайда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де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мүмкіндік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беретін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тиімді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әдістерді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қолдана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алады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                                          </w:t>
      </w:r>
    </w:p>
    <w:p w14:paraId="49832B32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Күн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тәртібін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орнату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</w:p>
    <w:p w14:paraId="481CF97A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күнделікті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тіршілігі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ретке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келтірілгенде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өзін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қауіпсіз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сезінеді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жақсы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дамиды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Тұрақты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ұйқы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тамақтану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уақыты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оқыту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әрекеттері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болуы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тиіс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Бұл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физикалық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психоэмоционалдық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пайдалы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1A9B8EC5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Ойын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арқылы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оқыту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</w:p>
    <w:p w14:paraId="5CC0E00D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Балабақшада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көбінесе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арқылы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жүзеге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асады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жағдайында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да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түрлі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арқылы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зейінін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тілін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моторикасын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шығармашылық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қабілеттерін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дамытатын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жасауға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болады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  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:</w:t>
      </w:r>
    </w:p>
    <w:p w14:paraId="6E602D4F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Құрастыру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(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конструкторлар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кубиктер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)</w:t>
      </w:r>
    </w:p>
    <w:p w14:paraId="7AB720B0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lastRenderedPageBreak/>
        <w:t>Жұмбақтар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логикалық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тапсырмалар</w:t>
      </w:r>
      <w:proofErr w:type="spellEnd"/>
    </w:p>
    <w:p w14:paraId="5E6DFCD7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Сурет салу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қолөнер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жұмыстары</w:t>
      </w:r>
      <w:proofErr w:type="spellEnd"/>
    </w:p>
    <w:p w14:paraId="3C89BC84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Әңгімелесу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оқыту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</w:p>
    <w:p w14:paraId="0B11E9D3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сөйлеутілін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үшін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үнемі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әңгімелесу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маңызды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Күнделікті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тіршіліктен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алынған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тақырыптарды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талқылап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сөздік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байытуға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мүмкіндік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жасау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Сондай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әдебиетін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оқу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олармен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бірге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қарапайым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сұрақтар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жауаптарды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талқылау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да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пайдалы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4943FD46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Физикалық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белсенділікті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қамтамасыз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ету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</w:p>
    <w:p w14:paraId="5058340E" w14:textId="77777777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отырған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балалардың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физикалық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үшін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қозғалыс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өте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маңызды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Егер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мүмкіндігі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болса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әртүрлі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жаттығулар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би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билеу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жүгіру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секіру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арқылы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физикалық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жағдайын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жақсартуға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болады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283787E0" w14:textId="0FCF76C8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Эмоционалдық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дамуға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көңіл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бөлу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  <w:r>
        <w:rPr>
          <w:rFonts w:ascii="Noto Serif" w:eastAsia="Times New Roman" w:hAnsi="Noto Serif" w:cs="Noto Serif"/>
          <w:color w:val="3D3D3D"/>
          <w:szCs w:val="28"/>
          <w:lang w:val="kk-KZ" w:eastAsia="ru-RU"/>
        </w:rPr>
        <w:t xml:space="preserve">                                                                              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эмоциялық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жағдайына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назар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аудару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Оны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қолдап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көңіл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күйін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сұрап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кезінде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өзіне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деген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сенімділігін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нығайтуға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көмектесіңіз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жеке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ерекшеліктері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сезімдерін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түсіну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үшін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маңызды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24F368E3" w14:textId="75A95DC9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val="kk-KZ" w:eastAsia="ru-RU"/>
        </w:rPr>
      </w:pPr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Даму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кітаптары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мультимедиялық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материалдар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  <w:r>
        <w:rPr>
          <w:rFonts w:ascii="Noto Serif" w:eastAsia="Times New Roman" w:hAnsi="Noto Serif" w:cs="Noto Serif"/>
          <w:color w:val="3D3D3D"/>
          <w:szCs w:val="28"/>
          <w:lang w:val="kk-KZ" w:eastAsia="ru-RU"/>
        </w:rPr>
        <w:t xml:space="preserve">                                                      </w:t>
      </w:r>
      <w:r w:rsidRPr="00472D16">
        <w:rPr>
          <w:rFonts w:eastAsia="Times New Roman" w:cs="Times New Roman"/>
          <w:color w:val="3D3D3D"/>
          <w:szCs w:val="28"/>
          <w:lang w:val="kk-KZ" w:eastAsia="ru-RU"/>
        </w:rPr>
        <w:t>Балалар үшін арнайы оқу кітаптары, видео және дидактикалық ойындар балалардың қызығушылығын арттырады және оқу материалдарын қабылдауды жеңілдетеді.</w:t>
      </w:r>
    </w:p>
    <w:p w14:paraId="3A4C05CF" w14:textId="55F26271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b/>
          <w:bCs/>
          <w:color w:val="3D3D3D"/>
          <w:szCs w:val="28"/>
          <w:lang w:val="kk-KZ" w:eastAsia="ru-RU"/>
        </w:rPr>
        <w:t>Баланың әлеуметтік дағдыларын дамыту.</w:t>
      </w:r>
      <w:r>
        <w:rPr>
          <w:rFonts w:ascii="Noto Serif" w:eastAsia="Times New Roman" w:hAnsi="Noto Serif" w:cs="Noto Serif"/>
          <w:color w:val="3D3D3D"/>
          <w:szCs w:val="28"/>
          <w:lang w:val="kk-KZ" w:eastAsia="ru-RU"/>
        </w:rPr>
        <w:t xml:space="preserve">                                                                </w:t>
      </w:r>
      <w:r w:rsidRPr="00472D16">
        <w:rPr>
          <w:rFonts w:eastAsia="Times New Roman" w:cs="Times New Roman"/>
          <w:color w:val="3D3D3D"/>
          <w:szCs w:val="28"/>
          <w:lang w:val="kk-KZ" w:eastAsia="ru-RU"/>
        </w:rPr>
        <w:t xml:space="preserve">Егер бала ұзақ уақыт үйде отырса, оның басқа балалармен араласуы қиындауы мүмкін.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Сондықтан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құрбыларымен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ойындар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ұйымдастырып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өзара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әрекеттесу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дағдыларын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дамытқаны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жөн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Баламен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бірге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қонақ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шақыру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таныс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қауіпсіз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ортасында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әлеуметтік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байланыс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жасау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пайдалы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1B9C16C6" w14:textId="73E0482B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Жеке даму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жоспарларын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құру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  <w:r>
        <w:rPr>
          <w:rFonts w:ascii="Noto Serif" w:eastAsia="Times New Roman" w:hAnsi="Noto Serif" w:cs="Noto Serif"/>
          <w:color w:val="3D3D3D"/>
          <w:szCs w:val="28"/>
          <w:lang w:val="kk-KZ" w:eastAsia="ru-RU"/>
        </w:rPr>
        <w:t xml:space="preserve">                                                                                                                    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әртүрлі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аспектілерін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ескере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отырып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жеке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даму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жоспарын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құру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Мысалы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ай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сайынғы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оқу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мақсаттары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ойын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сауық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бағдарламаларын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жоспарлап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жетістіктерін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бақылап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қызығушылығын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дамыту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1C1D7A24" w14:textId="7B591FAF" w:rsidR="00472D16" w:rsidRPr="00472D16" w:rsidRDefault="00472D16" w:rsidP="00472D16">
      <w:pPr>
        <w:spacing w:after="150"/>
        <w:rPr>
          <w:rFonts w:ascii="Noto Serif" w:eastAsia="Times New Roman" w:hAnsi="Noto Serif" w:cs="Noto Serif"/>
          <w:color w:val="3D3D3D"/>
          <w:szCs w:val="28"/>
          <w:lang w:eastAsia="ru-RU"/>
        </w:rPr>
      </w:pP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мен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педагогтардың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ынтымақтастығы</w:t>
      </w:r>
      <w:proofErr w:type="spellEnd"/>
      <w:r w:rsidRPr="00472D16">
        <w:rPr>
          <w:rFonts w:eastAsia="Times New Roman" w:cs="Times New Roman"/>
          <w:b/>
          <w:bCs/>
          <w:color w:val="3D3D3D"/>
          <w:szCs w:val="28"/>
          <w:lang w:eastAsia="ru-RU"/>
        </w:rPr>
        <w:t>.</w:t>
      </w:r>
      <w:r>
        <w:rPr>
          <w:rFonts w:ascii="Noto Serif" w:eastAsia="Times New Roman" w:hAnsi="Noto Serif" w:cs="Noto Serif"/>
          <w:color w:val="3D3D3D"/>
          <w:szCs w:val="28"/>
          <w:lang w:val="kk-KZ" w:eastAsia="ru-RU"/>
        </w:rPr>
        <w:t xml:space="preserve">                                                            </w:t>
      </w:r>
      <w:r w:rsidRPr="00472D16">
        <w:rPr>
          <w:rFonts w:eastAsia="Times New Roman" w:cs="Times New Roman"/>
          <w:color w:val="3D3D3D"/>
          <w:szCs w:val="28"/>
          <w:lang w:val="kk-KZ" w:eastAsia="ru-RU"/>
        </w:rPr>
        <w:t xml:space="preserve">Егер балабақшаға бармайтын баланың дамуында қиындықтар байқалса, ата аналар педагогтармен немесе психологтармен кеңесіп, баланың дамуын бақылау мен қолдау шараларын ұйымдастыруы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Үйде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отырып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қамтамасыз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ету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үшін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ата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аналар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табандылық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пен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шығармашылықпен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әрекет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етуі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керек.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Балаға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сүйіспеншілік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қолдау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және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назар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әрқашан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оның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дамуына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оң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әсер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472D16">
        <w:rPr>
          <w:rFonts w:eastAsia="Times New Roman" w:cs="Times New Roman"/>
          <w:color w:val="3D3D3D"/>
          <w:szCs w:val="28"/>
          <w:lang w:eastAsia="ru-RU"/>
        </w:rPr>
        <w:t>етеді</w:t>
      </w:r>
      <w:proofErr w:type="spellEnd"/>
      <w:r w:rsidRPr="00472D16">
        <w:rPr>
          <w:rFonts w:eastAsia="Times New Roman" w:cs="Times New Roman"/>
          <w:color w:val="3D3D3D"/>
          <w:szCs w:val="28"/>
          <w:lang w:eastAsia="ru-RU"/>
        </w:rPr>
        <w:t>.</w:t>
      </w:r>
    </w:p>
    <w:p w14:paraId="31E3659C" w14:textId="77777777" w:rsidR="00472D16" w:rsidRPr="00472D16" w:rsidRDefault="00472D16" w:rsidP="00472D16">
      <w:pPr>
        <w:spacing w:after="0"/>
        <w:rPr>
          <w:rFonts w:ascii="Noto Serif" w:eastAsia="Times New Roman" w:hAnsi="Noto Serif" w:cs="Noto Serif"/>
          <w:color w:val="3D3D3D"/>
          <w:szCs w:val="28"/>
          <w:lang w:eastAsia="ru-RU"/>
        </w:rPr>
      </w:pPr>
      <w:r w:rsidRPr="00472D16">
        <w:rPr>
          <w:rFonts w:ascii="Noto Serif" w:eastAsia="Times New Roman" w:hAnsi="Noto Serif" w:cs="Noto Serif"/>
          <w:color w:val="3D3D3D"/>
          <w:szCs w:val="28"/>
          <w:lang w:eastAsia="ru-RU"/>
        </w:rPr>
        <w:lastRenderedPageBreak/>
        <w:br w:type="textWrapping" w:clear="all"/>
      </w:r>
    </w:p>
    <w:p w14:paraId="2B81BC10" w14:textId="77777777" w:rsidR="00F12C76" w:rsidRPr="00472D16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472D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54DE1"/>
    <w:multiLevelType w:val="multilevel"/>
    <w:tmpl w:val="EF2E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93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E6"/>
    <w:rsid w:val="001863E6"/>
    <w:rsid w:val="00472D1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6325"/>
  <w15:chartTrackingRefBased/>
  <w15:docId w15:val="{09386BCB-D80B-4500-BAA5-0B04DF01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2026-01-19T07:04:00Z</dcterms:created>
  <dcterms:modified xsi:type="dcterms:W3CDTF">2026-01-19T07:13:00Z</dcterms:modified>
</cp:coreProperties>
</file>