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D3" w:rsidRDefault="004321D3" w:rsidP="004321D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321D3" w:rsidRPr="00F215E7" w:rsidRDefault="004321D3" w:rsidP="00F215E7">
      <w:pPr>
        <w:spacing w:after="0" w:line="240" w:lineRule="auto"/>
        <w:jc w:val="right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>Утверждены</w:t>
      </w:r>
    </w:p>
    <w:p w:rsidR="004321D3" w:rsidRPr="00F215E7" w:rsidRDefault="004321D3" w:rsidP="00F215E7">
      <w:pPr>
        <w:spacing w:after="0" w:line="240" w:lineRule="auto"/>
        <w:jc w:val="right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>постановлением Правительства</w:t>
      </w:r>
    </w:p>
    <w:p w:rsidR="004321D3" w:rsidRPr="00F215E7" w:rsidRDefault="004321D3" w:rsidP="00F215E7">
      <w:pPr>
        <w:spacing w:after="0" w:line="240" w:lineRule="auto"/>
        <w:jc w:val="right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>Республики Казахстан</w:t>
      </w:r>
    </w:p>
    <w:p w:rsidR="004321D3" w:rsidRPr="00F215E7" w:rsidRDefault="004321D3" w:rsidP="00F215E7">
      <w:pPr>
        <w:spacing w:after="0" w:line="240" w:lineRule="auto"/>
        <w:jc w:val="right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>от 22 ноября 2011 года № 1371</w:t>
      </w:r>
    </w:p>
    <w:p w:rsidR="004321D3" w:rsidRPr="00F215E7" w:rsidRDefault="004321D3" w:rsidP="00F215E7">
      <w:pPr>
        <w:spacing w:after="0"/>
        <w:jc w:val="center"/>
        <w:rPr>
          <w:rFonts w:ascii="Arial" w:hAnsi="Arial" w:cs="Arial"/>
          <w:b/>
          <w:sz w:val="29"/>
          <w:szCs w:val="29"/>
        </w:rPr>
      </w:pPr>
      <w:r w:rsidRPr="00F215E7">
        <w:rPr>
          <w:rFonts w:ascii="Arial" w:hAnsi="Arial" w:cs="Arial"/>
          <w:b/>
          <w:sz w:val="29"/>
          <w:szCs w:val="29"/>
        </w:rPr>
        <w:t>Правила</w:t>
      </w:r>
    </w:p>
    <w:p w:rsidR="004321D3" w:rsidRPr="00F215E7" w:rsidRDefault="004321D3" w:rsidP="00F215E7">
      <w:pPr>
        <w:spacing w:after="0"/>
        <w:jc w:val="center"/>
        <w:rPr>
          <w:rFonts w:ascii="Arial" w:hAnsi="Arial" w:cs="Arial"/>
          <w:b/>
          <w:sz w:val="29"/>
          <w:szCs w:val="29"/>
        </w:rPr>
      </w:pPr>
      <w:r w:rsidRPr="00F215E7">
        <w:rPr>
          <w:rFonts w:ascii="Arial" w:hAnsi="Arial" w:cs="Arial"/>
          <w:b/>
          <w:sz w:val="29"/>
          <w:szCs w:val="29"/>
        </w:rPr>
        <w:t>изготовления и размещения вывесок с наименованием</w:t>
      </w:r>
    </w:p>
    <w:p w:rsidR="004321D3" w:rsidRPr="00F215E7" w:rsidRDefault="004321D3" w:rsidP="00F215E7">
      <w:pPr>
        <w:spacing w:after="0"/>
        <w:jc w:val="center"/>
        <w:rPr>
          <w:rFonts w:ascii="Arial" w:hAnsi="Arial" w:cs="Arial"/>
          <w:b/>
          <w:sz w:val="29"/>
          <w:szCs w:val="29"/>
        </w:rPr>
      </w:pPr>
      <w:r w:rsidRPr="00F215E7">
        <w:rPr>
          <w:rFonts w:ascii="Arial" w:hAnsi="Arial" w:cs="Arial"/>
          <w:b/>
          <w:sz w:val="29"/>
          <w:szCs w:val="29"/>
        </w:rPr>
        <w:t>государственных органов на административных зданиях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>1. Общие положения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1. Настоящие Правила изготовления и размещения вывесок с наименованием государственных органов на административных зданиях (далее – Правила) регулируют порядок изготовления и размещения вывесок с наименованием государственных органов на административных зданиях на территории Республики Казахстан.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2. В настоящих Правилах используются следующие основные понятия: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1) вывеска с наименованием государственных органов – настенный элемент фасада несущий в себе справочную информацию о наименовании государственного органа;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2) государственные органы – государственные учреждения, уполномоченные Конституцией, законами и иными нормативными правовыми актами на осуществление от имени государства функций </w:t>
      </w:r>
      <w:proofErr w:type="gramStart"/>
      <w:r w:rsidRPr="00F215E7">
        <w:rPr>
          <w:rFonts w:ascii="Arial" w:hAnsi="Arial" w:cs="Arial"/>
          <w:sz w:val="29"/>
          <w:szCs w:val="29"/>
        </w:rPr>
        <w:t>по</w:t>
      </w:r>
      <w:proofErr w:type="gramEnd"/>
      <w:r w:rsidRPr="00F215E7">
        <w:rPr>
          <w:rFonts w:ascii="Arial" w:hAnsi="Arial" w:cs="Arial"/>
          <w:sz w:val="29"/>
          <w:szCs w:val="29"/>
        </w:rPr>
        <w:t>: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изданию актов, определяющих общеобязательные правила поведения;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управлению и регулированию социально значимых общественных отношений;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</w:t>
      </w:r>
      <w:proofErr w:type="gramStart"/>
      <w:r w:rsidRPr="00F215E7">
        <w:rPr>
          <w:rFonts w:ascii="Arial" w:hAnsi="Arial" w:cs="Arial"/>
          <w:sz w:val="29"/>
          <w:szCs w:val="29"/>
        </w:rPr>
        <w:t>контролю за</w:t>
      </w:r>
      <w:proofErr w:type="gramEnd"/>
      <w:r w:rsidRPr="00F215E7">
        <w:rPr>
          <w:rFonts w:ascii="Arial" w:hAnsi="Arial" w:cs="Arial"/>
          <w:sz w:val="29"/>
          <w:szCs w:val="29"/>
        </w:rPr>
        <w:t xml:space="preserve"> соблюдением установленных государством общеобязательных правил поведения;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3) подложка – декоративная рамка для основания вывески.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>2. Изготовление и размещения вывесок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>с наименованием государственных органов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3. Вывеска должна быть выполнена размером не менее 60 х 80 сантиметров. При необходимости возможно увеличение размеров вывески, при этом должны соблюдаться пропорции 3/4.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Вывеска может быть расположена как горизонтально, так и вертикально.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lastRenderedPageBreak/>
        <w:t xml:space="preserve">      4. Вывеска располагается на подложке, толщиной от 1 сантиметра до 4 сантиметров, на подложке располагается вывеска с графической надписью названия государственного органа.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5. На вывесках размещается Государственный Герб Республики Казахстан.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Государственный Герб Республики Казахстан размещается по центру в верхней трети части вывески. Диаметр Государственного Герба Республики Казахстан должен соответствовать следующим соотношениям: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в случае горизонтального размещения: высота вывески к диаметру герба 1/5;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в случае вертикального размещения: высота вывески к диаметру герба 1/6.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6. Под Государственным Гербом Республики Казахстан в нижней 2/3 части вывески располагается название государственного органа. Высота букв текста вывески должна быть не менее 3 сантиметров. Фон полотна должен быть синего</w:t>
      </w:r>
      <w:r w:rsidR="00F215E7" w:rsidRPr="00F215E7">
        <w:rPr>
          <w:rFonts w:ascii="Arial" w:hAnsi="Arial" w:cs="Arial"/>
          <w:sz w:val="29"/>
          <w:szCs w:val="29"/>
        </w:rPr>
        <w:t xml:space="preserve"> цвета, а букв золотого цвета.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7. По краям вывеска обрамляется рамкой золотого цвета шириной не менее 3 сантиметров.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8. Шрифт букв "</w:t>
      </w:r>
      <w:proofErr w:type="spellStart"/>
      <w:r w:rsidRPr="00F215E7">
        <w:rPr>
          <w:rFonts w:ascii="Arial" w:hAnsi="Arial" w:cs="Arial"/>
          <w:sz w:val="29"/>
          <w:szCs w:val="29"/>
        </w:rPr>
        <w:t>Book</w:t>
      </w:r>
      <w:proofErr w:type="spellEnd"/>
      <w:r w:rsidRPr="00F215E7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F215E7">
        <w:rPr>
          <w:rFonts w:ascii="Arial" w:hAnsi="Arial" w:cs="Arial"/>
          <w:sz w:val="29"/>
          <w:szCs w:val="29"/>
        </w:rPr>
        <w:t>Antiqua</w:t>
      </w:r>
      <w:proofErr w:type="spellEnd"/>
      <w:r w:rsidRPr="00F215E7">
        <w:rPr>
          <w:rFonts w:ascii="Arial" w:hAnsi="Arial" w:cs="Arial"/>
          <w:sz w:val="29"/>
          <w:szCs w:val="29"/>
        </w:rPr>
        <w:t>".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9. В случае если государственное учреждение является структурным или подведомственным подразделением центрального, местного представительного и исполнительного органа, то на вывеске необходимо указать наименование государственного органа.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Данная надпись располагается по центру над Государственным Гербом Республики Казахстан. Размер букв надписи составляет не менее 2 сантиметров.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10. Наименование государственного органа должно быть изложено на государственном и русском, а при необходимости, и на других языках.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11. В случае изготовления и размещения вывесок с наименованием государственного органа на государственном и русском, и на других языках они выполняются в виде разных вывесок, отдельно расположенных друг от друга.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lastRenderedPageBreak/>
        <w:t xml:space="preserve">      12. Недопустимо использование в тексте иностранных слов, в том числе выполненных латинскими буквами, сокращений названий и аббревиатур.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13. Место размещения вывески должно информировать о наименовании и месторасположение государственного органа и указывать место входа. Вывеска должна располагаться на фасаде здания в пределах 10 метров от входа в помещение или в пределах помещения, занимаемого государственным органом.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14. Другие информационные данные, такие как: временной режим работы, расписания приема и фамилии руководителей, недопустимо располагать на вывесках или рядом с наименованием государственного органа.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15. Вывески на фасадах должны быть подсвечены в темное время суток.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16. Государственный орган осуществляет подготовку, согласование, оформление и установку вывески.</w:t>
      </w:r>
    </w:p>
    <w:p w:rsidR="004321D3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17. Вывески государственных органов и государственных учреждений меняются в случае изменения официального наименования или подчиненности государственного учреждения, вследствие естественного износа и морально устаревшие вывески, а также по мере необходимости при смене территориального месторасположения (переезда).</w:t>
      </w:r>
    </w:p>
    <w:p w:rsidR="00502442" w:rsidRPr="00F215E7" w:rsidRDefault="004321D3" w:rsidP="00F215E7">
      <w:pPr>
        <w:spacing w:after="0"/>
        <w:rPr>
          <w:rFonts w:ascii="Arial" w:hAnsi="Arial" w:cs="Arial"/>
          <w:sz w:val="29"/>
          <w:szCs w:val="29"/>
        </w:rPr>
      </w:pPr>
      <w:r w:rsidRPr="00F215E7">
        <w:rPr>
          <w:rFonts w:ascii="Arial" w:hAnsi="Arial" w:cs="Arial"/>
          <w:sz w:val="29"/>
          <w:szCs w:val="29"/>
        </w:rPr>
        <w:t xml:space="preserve">      18. Вывески должны содержаться государственным органом в надлежащем техническом и эстетическом состоянии на протяжении всего периода эксплуатации.</w:t>
      </w:r>
    </w:p>
    <w:sectPr w:rsidR="00502442" w:rsidRPr="00F2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C1"/>
    <w:rsid w:val="000C6AC1"/>
    <w:rsid w:val="003F1CF3"/>
    <w:rsid w:val="004321D3"/>
    <w:rsid w:val="00C704C1"/>
    <w:rsid w:val="00EB186B"/>
    <w:rsid w:val="00F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2019-04-06T15:05:00Z</dcterms:created>
  <dcterms:modified xsi:type="dcterms:W3CDTF">2022-11-01T01:55:00Z</dcterms:modified>
</cp:coreProperties>
</file>