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22" w:rsidRPr="00F7522E" w:rsidRDefault="00D67F30" w:rsidP="00D6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2E">
        <w:rPr>
          <w:rFonts w:ascii="Times New Roman" w:hAnsi="Times New Roman" w:cs="Times New Roman"/>
          <w:b/>
          <w:sz w:val="28"/>
          <w:szCs w:val="28"/>
        </w:rPr>
        <w:t>Пояснительная записка к расписанию.</w:t>
      </w:r>
    </w:p>
    <w:p w:rsidR="00D67F30" w:rsidRPr="001D4BE8" w:rsidRDefault="00D67F30" w:rsidP="001D4B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4BE8">
        <w:rPr>
          <w:rFonts w:ascii="Times New Roman" w:hAnsi="Times New Roman" w:cs="Times New Roman"/>
          <w:sz w:val="28"/>
          <w:szCs w:val="28"/>
        </w:rPr>
        <w:t>Расписание  ШЛ № 1 составлено на основе программы опытно-экспериментальной работ</w:t>
      </w:r>
      <w:r w:rsidR="001D4BE8" w:rsidRPr="001D4BE8">
        <w:rPr>
          <w:rFonts w:ascii="Times New Roman" w:hAnsi="Times New Roman" w:cs="Times New Roman"/>
          <w:sz w:val="28"/>
          <w:szCs w:val="28"/>
        </w:rPr>
        <w:t>ы</w:t>
      </w:r>
      <w:r w:rsidRPr="001D4BE8">
        <w:rPr>
          <w:rFonts w:ascii="Times New Roman" w:hAnsi="Times New Roman" w:cs="Times New Roman"/>
          <w:sz w:val="28"/>
          <w:szCs w:val="28"/>
        </w:rPr>
        <w:t xml:space="preserve"> по теме «Модульная система организации УВ</w:t>
      </w:r>
      <w:r w:rsidR="001D4BE8" w:rsidRPr="001D4BE8">
        <w:rPr>
          <w:rFonts w:ascii="Times New Roman" w:hAnsi="Times New Roman" w:cs="Times New Roman"/>
          <w:sz w:val="28"/>
          <w:szCs w:val="28"/>
        </w:rPr>
        <w:t>П</w:t>
      </w:r>
      <w:r w:rsidRPr="001D4BE8">
        <w:rPr>
          <w:rFonts w:ascii="Times New Roman" w:hAnsi="Times New Roman" w:cs="Times New Roman"/>
          <w:sz w:val="28"/>
          <w:szCs w:val="28"/>
        </w:rPr>
        <w:t xml:space="preserve">». Работа по данной программе была начата в 2001 году и </w:t>
      </w:r>
      <w:r w:rsidR="001D4BE8" w:rsidRPr="001D4BE8">
        <w:rPr>
          <w:rFonts w:ascii="Times New Roman" w:hAnsi="Times New Roman" w:cs="Times New Roman"/>
          <w:sz w:val="28"/>
          <w:szCs w:val="28"/>
        </w:rPr>
        <w:t xml:space="preserve"> </w:t>
      </w:r>
      <w:r w:rsidRPr="001D4BE8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1D4BE8" w:rsidRPr="001D4BE8">
        <w:rPr>
          <w:rFonts w:ascii="Times New Roman" w:hAnsi="Times New Roman" w:cs="Times New Roman"/>
          <w:sz w:val="28"/>
          <w:szCs w:val="28"/>
        </w:rPr>
        <w:t>являлась</w:t>
      </w:r>
      <w:r w:rsidRPr="001D4BE8">
        <w:rPr>
          <w:rFonts w:ascii="Times New Roman" w:hAnsi="Times New Roman" w:cs="Times New Roman"/>
          <w:sz w:val="28"/>
          <w:szCs w:val="28"/>
        </w:rPr>
        <w:t xml:space="preserve"> опытно-экспериментальной площадкой областного значения. Данный статус был утвержден на основании экспертного заключения –</w:t>
      </w:r>
      <w:r w:rsidR="001D4BE8">
        <w:rPr>
          <w:rFonts w:ascii="Times New Roman" w:hAnsi="Times New Roman" w:cs="Times New Roman"/>
          <w:sz w:val="28"/>
          <w:szCs w:val="28"/>
        </w:rPr>
        <w:t xml:space="preserve"> </w:t>
      </w:r>
      <w:r w:rsidRPr="001D4BE8">
        <w:rPr>
          <w:rFonts w:ascii="Times New Roman" w:hAnsi="Times New Roman" w:cs="Times New Roman"/>
          <w:sz w:val="28"/>
          <w:szCs w:val="28"/>
        </w:rPr>
        <w:t xml:space="preserve">прокол №2 от 30.05.2000 года экспертного совета ИПК  и </w:t>
      </w:r>
      <w:proofErr w:type="gramStart"/>
      <w:r w:rsidRPr="001D4BE8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D4BE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D4B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D4BE8">
        <w:rPr>
          <w:rFonts w:ascii="Times New Roman" w:hAnsi="Times New Roman" w:cs="Times New Roman"/>
          <w:sz w:val="28"/>
          <w:szCs w:val="28"/>
        </w:rPr>
        <w:t xml:space="preserve"> основании приказала Областного департамента образования от 15.08.2001 год № 612А</w:t>
      </w:r>
    </w:p>
    <w:p w:rsidR="00D67F30" w:rsidRPr="001D4BE8" w:rsidRDefault="00F7522E" w:rsidP="001D4B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BE8">
        <w:rPr>
          <w:rFonts w:ascii="Times New Roman" w:hAnsi="Times New Roman" w:cs="Times New Roman"/>
          <w:sz w:val="28"/>
          <w:szCs w:val="28"/>
        </w:rPr>
        <w:t xml:space="preserve">Наиболее важным мы считаем то, что при такой организации УВП снижается </w:t>
      </w:r>
      <w:proofErr w:type="spellStart"/>
      <w:r w:rsidRPr="001D4BE8">
        <w:rPr>
          <w:rFonts w:ascii="Times New Roman" w:hAnsi="Times New Roman" w:cs="Times New Roman"/>
          <w:sz w:val="28"/>
          <w:szCs w:val="28"/>
        </w:rPr>
        <w:t>многопредметность</w:t>
      </w:r>
      <w:proofErr w:type="spellEnd"/>
      <w:r w:rsidRPr="001D4BE8">
        <w:rPr>
          <w:rFonts w:ascii="Times New Roman" w:hAnsi="Times New Roman" w:cs="Times New Roman"/>
          <w:sz w:val="28"/>
          <w:szCs w:val="28"/>
        </w:rPr>
        <w:t xml:space="preserve">, что способствует снижению учебной нагрузки учащихся. Такие предметы, как физическое культура, музыка, ИВТ, самопознание, всемирная история идут в регулярном плане еженедельно. Все остальные предметы делятся на две группы, количество часов по ним увеличивается в два раза, чередуясь на «четные» и «нечетные» недели. Распределение предметов по подгруппам имеет симметричный характер для каждого класса по количеству учебных часов в неделю. Это дает возможность концентрировать содержание учебного материала по предмету в рамках одной недели. В </w:t>
      </w:r>
      <w:proofErr w:type="gramStart"/>
      <w:r w:rsidRPr="001D4BE8"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 w:rsidRPr="001D4BE8">
        <w:rPr>
          <w:rFonts w:ascii="Times New Roman" w:hAnsi="Times New Roman" w:cs="Times New Roman"/>
          <w:sz w:val="28"/>
          <w:szCs w:val="28"/>
        </w:rPr>
        <w:t xml:space="preserve"> получается по три предмета в день при шести-семи уроках, а частотность уроков возрастает до 4 в неделю по любому предмету.</w:t>
      </w:r>
    </w:p>
    <w:p w:rsidR="00F7522E" w:rsidRPr="001D4BE8" w:rsidRDefault="00F7522E" w:rsidP="001D4B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BE8">
        <w:rPr>
          <w:rFonts w:ascii="Times New Roman" w:hAnsi="Times New Roman" w:cs="Times New Roman"/>
          <w:sz w:val="28"/>
          <w:szCs w:val="28"/>
        </w:rPr>
        <w:t>Модульная система организации УВП</w:t>
      </w:r>
      <w:r w:rsidR="001D4BE8">
        <w:rPr>
          <w:rFonts w:ascii="Times New Roman" w:hAnsi="Times New Roman" w:cs="Times New Roman"/>
          <w:sz w:val="28"/>
          <w:szCs w:val="28"/>
        </w:rPr>
        <w:t xml:space="preserve"> </w:t>
      </w:r>
      <w:r w:rsidRPr="001D4BE8">
        <w:rPr>
          <w:rFonts w:ascii="Times New Roman" w:hAnsi="Times New Roman" w:cs="Times New Roman"/>
          <w:sz w:val="28"/>
          <w:szCs w:val="28"/>
        </w:rPr>
        <w:t>- основана на цикло - блочном обучении, которое осуществляется на основе гибкой программы, обеспечивающей ученикам возможность выполнять разнообразные интеллектуальные операции и использовать приобретенные знания при решении учебных задач.</w:t>
      </w:r>
      <w:bookmarkEnd w:id="0"/>
    </w:p>
    <w:sectPr w:rsidR="00F7522E" w:rsidRPr="001D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30"/>
    <w:rsid w:val="00000122"/>
    <w:rsid w:val="001D4BE8"/>
    <w:rsid w:val="00D06921"/>
    <w:rsid w:val="00D67F30"/>
    <w:rsid w:val="00F7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 №1</dc:creator>
  <cp:lastModifiedBy>Пользователь</cp:lastModifiedBy>
  <cp:revision>4</cp:revision>
  <dcterms:created xsi:type="dcterms:W3CDTF">2022-06-13T08:29:00Z</dcterms:created>
  <dcterms:modified xsi:type="dcterms:W3CDTF">2022-08-22T06:43:00Z</dcterms:modified>
</cp:coreProperties>
</file>