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450" w:before="0" w:after="0"/>
        <w:textAlignment w:val="baseline"/>
        <w:outlineLvl w:val="0"/>
        <w:rPr>
          <w:rFonts w:ascii="Arial" w:hAnsi="Arial" w:eastAsia="Times New Roman" w:cs="Arial"/>
          <w:color w:val="444444"/>
          <w:kern w:val="2"/>
          <w:sz w:val="39"/>
          <w:szCs w:val="39"/>
          <w:lang w:eastAsia="ru-RU"/>
        </w:rPr>
      </w:pPr>
      <w:r>
        <w:rPr>
          <w:rFonts w:eastAsia="Times New Roman" w:cs="Arial" w:ascii="Arial" w:hAnsi="Arial"/>
          <w:color w:val="444444"/>
          <w:kern w:val="2"/>
          <w:sz w:val="39"/>
          <w:szCs w:val="39"/>
          <w:lang w:eastAsia="ru-RU"/>
        </w:rPr>
        <w:t>Об утверждении правил оказания государственных услуг в сфере психолого-педагогической поддержки, оказываемых местными исполнительными органами"</w:t>
      </w:r>
    </w:p>
    <w:p>
      <w:pPr>
        <w:pStyle w:val="Normal"/>
        <w:spacing w:lineRule="atLeast" w:line="285" w:before="120" w:after="0"/>
        <w:textAlignment w:val="baseline"/>
        <w:rPr>
          <w:rFonts w:ascii="Arial" w:hAnsi="Arial" w:eastAsia="Times New Roman" w:cs="Arial"/>
          <w:color w:val="666666"/>
          <w:spacing w:val="2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666666"/>
          <w:spacing w:val="2"/>
          <w:sz w:val="20"/>
          <w:szCs w:val="20"/>
          <w:lang w:eastAsia="ru-RU"/>
        </w:rPr>
        <w:t>Приказ Министра образования и науки Республики Казахстан от 27 мая 2020 года № 223. Зарегистрирован в Министерстве юстиции Республики Казахстан 28 мая 2020 года № 20744.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В соответствии с подпунктом 1)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"http://adilet.zan.kz/rus/docs/Z1300000088" \l "z19"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статьи 10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Закона Республики Казахстан от 15 апреля 2013 года "О государственных услугах" ПРИКАЗЫВАЮ: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1. Утвердить: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1) правила оказания государственной услуги "Обследование и оказание психолого-медико-педагогической консультативной помощи детям с ограниченными возможностями" согласно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"http://adilet.zan.kz/rus/docs/V2000020744" \l "z18"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 1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приказу;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2) правила оказания государственной услуги "Реабилитация и социальная адаптация детей и подростков с проблемами в развитии" согласно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"http://adilet.zan.kz/rus/docs/V2000020744" \l "z140"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 2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приказу;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3) правила оказания государственной услуги "Прием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могут посещать организации начального, основного среднего, общего среднего образования" согласно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"http://adilet.zan.kz/rus/docs/V2000020744" \l "z216"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 3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приказу;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4) правила оказания государственной услуги "Прием документов и зачисление в специальные организации образования детей с ограниченными возможностями для обучения по специальным общеобразовательным учебным программам" согласно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"http://adilet.zan.kz/rus/docs/V2000020744" \l "z281"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приложения 4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приказу.</w:t>
      </w:r>
    </w:p>
    <w:p>
      <w:pPr>
        <w:pStyle w:val="Normal"/>
        <w:spacing w:lineRule="atLeast" w:line="285" w:before="0" w:after="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2. Признать утратившими силу некоторые приказы Министра образования и науки Республики Казахстан согласно </w:t>
      </w:r>
      <w:r>
        <w:fldChar w:fldCharType="begin"/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instrText> HYPERLINK "http://adilet.zan.kz/rus/docs/V2000020744" \l "z348"</w:instrTex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separate"/>
      </w:r>
      <w:r>
        <w:rPr>
          <w:rFonts w:eastAsia="Times New Roman" w:cs="Courier New" w:ascii="Courier New" w:hAnsi="Courier New"/>
          <w:color w:val="073A5E"/>
          <w:spacing w:val="2"/>
          <w:sz w:val="20"/>
          <w:szCs w:val="20"/>
          <w:u w:val="single"/>
          <w:lang w:eastAsia="ru-RU"/>
        </w:rPr>
        <w:t>приложению 5</w:t>
      </w:r>
      <w:r>
        <w:rPr>
          <w:sz w:val="20"/>
          <w:spacing w:val="2"/>
          <w:u w:val="single"/>
          <w:szCs w:val="20"/>
          <w:rFonts w:eastAsia="Times New Roman" w:cs="Courier New" w:ascii="Courier New" w:hAnsi="Courier New"/>
          <w:color w:val="073A5E"/>
          <w:lang w:eastAsia="ru-RU"/>
        </w:rPr>
        <w:fldChar w:fldCharType="end"/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 к настоящему приказу.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3. Комитету дошкольного и среднего образования Министерства образования и науки Республики Казахстан в установленном законодательством Республики Казахстан порядке обеспечить: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1) государственную регистрацию настоящего приказа в Министерстве юстиции Республики Казахстан;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2) размещение настоящего приказа на интернет-ресурсе Министерства образования и науки Республики Казахстан после его официального опубликования;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3) в течение десяти рабочих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образования и науки Республики Казахстан сведений об исполнении мероприятий, предусмотренных подпунктами 1), 2) настоящего пункта.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4. Контроль за исполнением настоящего приказа возложить на курирующего вице-министра образования и науки Республики Казахстан.</w:t>
      </w:r>
    </w:p>
    <w:p>
      <w:pPr>
        <w:pStyle w:val="Normal"/>
        <w:spacing w:lineRule="atLeast" w:line="285" w:before="0" w:after="360"/>
        <w:textAlignment w:val="baseline"/>
        <w:rPr>
          <w:rFonts w:ascii="Courier New" w:hAnsi="Courier New" w:eastAsia="Times New Roman" w:cs="Courier New"/>
          <w:color w:val="000000"/>
          <w:spacing w:val="2"/>
          <w:sz w:val="20"/>
          <w:szCs w:val="20"/>
          <w:lang w:eastAsia="ru-RU"/>
        </w:rPr>
      </w:pP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 xml:space="preserve">      </w:t>
      </w:r>
      <w:r>
        <w:rPr>
          <w:rFonts w:eastAsia="Times New Roman" w:cs="Courier New" w:ascii="Courier New" w:hAnsi="Courier New"/>
          <w:color w:val="000000"/>
          <w:spacing w:val="2"/>
          <w:sz w:val="20"/>
          <w:szCs w:val="20"/>
          <w:lang w:eastAsia="ru-RU"/>
        </w:rPr>
        <w:t>5. Настоящий приказ вводится в действие по истечении десяти календарных дней после дня его первого официального опубликования.</w:t>
      </w:r>
    </w:p>
    <w:tbl>
      <w:tblPr>
        <w:tblW w:w="10173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8701"/>
        <w:gridCol w:w="1471"/>
      </w:tblGrid>
      <w:tr>
        <w:trPr/>
        <w:tc>
          <w:tcPr>
            <w:tcW w:w="8701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>      </w:t>
            </w:r>
            <w:bookmarkStart w:id="0" w:name="z17"/>
            <w:bookmarkEnd w:id="0"/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>Министр образования и науки</w:t>
              <w:br/>
              <w:t>Республики Казахстан</w:t>
            </w:r>
          </w:p>
        </w:tc>
        <w:tc>
          <w:tcPr>
            <w:tcW w:w="1471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0"/>
                <w:szCs w:val="20"/>
                <w:lang w:eastAsia="ru-RU"/>
              </w:rPr>
              <w:t>А. Аймагамбетов</w:t>
            </w:r>
          </w:p>
        </w:tc>
      </w:tr>
    </w:tbl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</w:r>
    </w:p>
    <w:tbl>
      <w:tblPr>
        <w:tblW w:w="10422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5462"/>
        <w:gridCol w:w="4959"/>
      </w:tblGrid>
      <w:tr>
        <w:trPr/>
        <w:tc>
          <w:tcPr>
            <w:tcW w:w="5462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4959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1" w:name="z216"/>
            <w:bookmarkEnd w:id="1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Приложение 3 к приказу</w:t>
              <w:br/>
              <w:t>Министра образования и науки</w:t>
              <w:br/>
              <w:t>Республики Казахстан</w:t>
              <w:br/>
              <w:t>от 27 мая 2020 года № 223</w:t>
            </w:r>
          </w:p>
        </w:tc>
      </w:tr>
    </w:tbl>
    <w:p>
      <w:pPr>
        <w:pStyle w:val="Heading3"/>
        <w:shd w:val="clear" w:color="auto" w:fill="FFFFFF"/>
        <w:spacing w:lineRule="atLeast" w:line="390" w:beforeAutospacing="0" w:before="225" w:afterAutospacing="0" w:after="135"/>
        <w:jc w:val="center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Правила оказания государственной услуги "Прием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могут посещать организации начального, основного среднего, общего среднего образования" (далее – Правила)</w:t>
      </w:r>
    </w:p>
    <w:p>
      <w:pPr>
        <w:pStyle w:val="Heading3"/>
        <w:shd w:val="clear" w:color="auto" w:fill="FFFFFF"/>
        <w:spacing w:lineRule="atLeast" w:line="390" w:beforeAutospacing="0" w:before="225" w:afterAutospacing="0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1. Общие положения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1. Настоящие Правила оказания государственной услуги "Прием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могут посещать организации начального, основного среднего, общего среднего образования" (далее – Правила) разработаны в соответствии с подпунктом 1)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"http://adilet.zan.kz/rus/docs/Z1300000088" \l "z19"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статьи 10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Закона Республики Казахстан от 15 апреля 2013 года "О государственных услугах" (далее – Закон) и определяют порядок ее предоставления.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2. В настоящих Правилах используется следующее понятие: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1) стандарт государственной услуги – перечень основных требований к оказанию государственной услуги, включающий характеристики процесса, форму, содержание и результат, а также иные сведения с учетом особенностей предоставления государственной услуги.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3. Государственная услуга "Прием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могут посещать организации начального, основного среднего, общего среднего образования" (далее – государственная услуга) оказывается организациями начального, основного среднего, общего среднего образования (далее – услугодатель).</w:t>
      </w:r>
    </w:p>
    <w:p>
      <w:pPr>
        <w:pStyle w:val="Heading3"/>
        <w:shd w:val="clear" w:color="auto" w:fill="FFFFFF"/>
        <w:spacing w:lineRule="atLeast" w:line="390" w:beforeAutospacing="0" w:before="225" w:afterAutospacing="0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2. Порядок оказания государственной услуги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4. Для получения государственной услуги физическое лицо (далее – услугополучатель) представляет услугодателю через канцелярию услугодателя, либо через – веб-портал "электронного правительства" www.egov.kz (далее – портал) пакет документов согласно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"http://adilet.zan.kz/rus/docs/V2000020744" \l "z238"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приложению 1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При предоставлении пакета документов через канцелярию услугодателя услугодатель принимает заявление и пакет документов и передает документы услугополучателя руководителю услугодателя. Сотрудником канцелярии услугодателя выдается расписка о приеме документов (в произвольной форме) услугополучателю.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При предоставлении услугополучателем неполного пакета документов и (или) документов с истекшим сроком действия услугодатель готовит мотивированный отказ в дальнейшем рассмотрении заявления по форме согласно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"http://adilet.zan.kz/rus/docs/V2000020744" \l "z264"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приложению 2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к настоящим Правилам.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5. При обращении через веб-портал "электронного правительства" www.egov.kz услугополучательь осуществляет выбор электронной государственной услуги в разделе "Образование", заполнение полей электронного запроса и прикрепление пакета документов.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Услугодатель в течении двух рабочих дней осуществляет обработку (проверку, регистрацию) электронного запроса услугополучателя и направляет в "личный кабинет" услугополучателя на портале уведомление о приеме документов согласно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"http://adilet.zan.kz/rus/docs/V2000020744" \l "z274"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приложению 3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к настоящим Правилам либо готовит мотивированный ответ о дальнейшем рассмотрении заявления по форме согласно приложению 2 к настоящим Правилам и направляет в "личный кабинет" портала.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Истребование от услугополучателей документов, которые могут быть получены из информационных систем, не допускается.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6. Документы услугополучателя рассматриваются руководителем услугодателя для определения класса, языка обучения. Руководитель после рассмотрения передает документы специалистам для организации индивидуального бесплатного обучения на дому ребенка.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7. Услугодатель формирует приказ о зачислении на индивидуальное бесплатное обучение на дому.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8. Услугодатель обеспечивает внесение сведений о стадии оказания государственной услуги в информационную систему мониторинга оказания государственных услуг в порядке согласно подпункту 11)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"http://adilet.zan.kz/rus/docs/Z1300000088" \l "z13"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пункта 2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статьи 5 Закона.</w:t>
      </w:r>
    </w:p>
    <w:p>
      <w:pPr>
        <w:pStyle w:val="Heading3"/>
        <w:shd w:val="clear" w:color="auto" w:fill="FFFFFF"/>
        <w:spacing w:lineRule="atLeast" w:line="390" w:beforeAutospacing="0" w:before="225" w:afterAutospacing="0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3. Порядок обжалования решений, действий (бездействия) услугодателя в местные исполнительные органы, города республиканского значения и столицы, района (города областного значения), и (или) его должностных лиц по вопросам оказания государственных услуг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9. Жалоба на решение, действий (бездействия) услугодателя по вопросам оказания государственных услуг может быть подана на имя руководителя услугодателя, в уполномоченный орган по оценке и контролю за качеством оказания государственных услуг, в соответствии с законодательством</w:t>
      </w:r>
      <w:r>
        <w:rPr>
          <w:rFonts w:cs="Courier New" w:ascii="Courier New" w:hAnsi="Courier New"/>
          <w:color w:val="FF0000"/>
          <w:spacing w:val="2"/>
          <w:sz w:val="20"/>
          <w:szCs w:val="20"/>
        </w:rPr>
        <w:t> Республики Казахстан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.</w:t>
      </w:r>
    </w:p>
    <w:p>
      <w:pPr>
        <w:pStyle w:val="NormalWeb"/>
        <w:shd w:val="clear" w:color="auto" w:fill="FFFFFF"/>
        <w:spacing w:lineRule="atLeast" w:line="285" w:beforeAutospacing="0" w:before="0" w:afterAutospacing="0" w:after="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Жалоба услугополучателя, поступившая в адрес непосредственно оказывающего государственную услугу услугодателя, в соответствии с </w:t>
      </w:r>
      <w:r>
        <w:fldChar w:fldCharType="begin"/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instrText> HYPERLINK "http://adilet.zan.kz/rus/docs/Z1300000088" \l "z68"</w:instrTex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separate"/>
      </w:r>
      <w:r>
        <w:rPr>
          <w:rStyle w:val="InternetLink"/>
          <w:rFonts w:cs="Courier New" w:ascii="Courier New" w:hAnsi="Courier New"/>
          <w:color w:val="073A5E"/>
          <w:spacing w:val="2"/>
          <w:sz w:val="20"/>
          <w:szCs w:val="20"/>
        </w:rPr>
        <w:t>пунктом 2</w:t>
      </w:r>
      <w:r>
        <w:rPr>
          <w:rStyle w:val="InternetLink"/>
          <w:sz w:val="20"/>
          <w:spacing w:val="2"/>
          <w:szCs w:val="20"/>
          <w:rFonts w:cs="Courier New" w:ascii="Courier New" w:hAnsi="Courier New"/>
          <w:color w:val="073A5E"/>
        </w:rPr>
        <w:fldChar w:fldCharType="end"/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 статьи 25 Закона Республики Казахстан "О государственных услугах" подлежит рассмотрению в течение пяти рабочих дней со дня ее регистрации.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Жалоба услугополучателя, поступившая в адрес уполномоченного органа по оценке и контролю за качеством оказания государственных услуг, подлежит рассмотрению в течение пятнадцати рабочих дней со дня ее регистрации.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10. В случаях несогласия с результатами оказания государственной услуги услугополучатель вправе обратиться в суд в установленном законодательством Республики Казахстан порядке.</w:t>
      </w:r>
    </w:p>
    <w:tbl>
      <w:tblPr>
        <w:tblW w:w="9856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5745"/>
        <w:gridCol w:w="4110"/>
      </w:tblGrid>
      <w:tr>
        <w:trPr/>
        <w:tc>
          <w:tcPr>
            <w:tcW w:w="5745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2" w:name="z238"/>
            <w:bookmarkEnd w:id="2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Приложение 1 к Правилам</w:t>
              <w:br/>
              <w:t>оказания государственной услуги</w:t>
              <w:br/>
              <w:t>"Прием документов для организации</w:t>
              <w:br/>
              <w:t>индивидуального бесплатного обучения</w:t>
              <w:br/>
              <w:t>на дому детей, которые по</w:t>
              <w:br/>
              <w:t>состоянию здоровья в течение</w:t>
              <w:br/>
              <w:t>длительного времени не могут</w:t>
              <w:br/>
              <w:t>посещать организации</w:t>
              <w:br/>
              <w:t>начального, основного среднего,</w:t>
              <w:br/>
              <w:t>общего среднего образования"</w:t>
            </w:r>
          </w:p>
        </w:tc>
      </w:tr>
    </w:tbl>
    <w:p>
      <w:pPr>
        <w:pStyle w:val="Normal"/>
        <w:rPr>
          <w:vanish/>
        </w:rPr>
      </w:pPr>
      <w:r>
        <w:rPr>
          <w:vanish/>
        </w:rPr>
      </w:r>
    </w:p>
    <w:tbl>
      <w:tblPr>
        <w:tblW w:w="9998" w:type="dxa"/>
        <w:jc w:val="left"/>
        <w:tblInd w:w="68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394"/>
        <w:gridCol w:w="5432"/>
        <w:gridCol w:w="4172"/>
      </w:tblGrid>
      <w:tr>
        <w:trPr/>
        <w:tc>
          <w:tcPr>
            <w:tcW w:w="9998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Стандарт государственной услуги "Прием документов для организации индивидуального бесплатного обучения на дому детей, которые по состоянию здоровья в течение длительного времени не могут посещать организации начального, основного среднего, общего среднего образования"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Наименование услугодателя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Организации начального, основного среднего и общего среднего образования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Способы предоставления государственной услуги (каналы доступа)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–</w:t>
            </w: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Организации начального, основного среднего и общего среднего образования;</w:t>
              <w:br/>
              <w:t>–веб-портал "электронного правительства": www.egov.kz;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3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Срок оказания государственной услуги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Срок оказания – 2 рабочих дней.</w:t>
              <w:br/>
            </w:r>
            <w:bookmarkStart w:id="3" w:name="z241"/>
            <w:bookmarkEnd w:id="3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Максимально допустимое время ожидания для сдачи пакета документов – не более 15 (пятнадцать) минут.</w:t>
              <w:br/>
              <w:t>Максимально допустимое время обслуживания услугополучателя - не более 15 (пятнадцать) минут.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4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Форма оказания оказания государственной услуги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Электронная (частично автоматизированная)</w:t>
              <w:br/>
              <w:t>Бумажная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5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Результат оказания государственной услуги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Результат оказания государственной услуги:</w:t>
              <w:br/>
            </w:r>
            <w:bookmarkStart w:id="4" w:name="z244"/>
            <w:bookmarkEnd w:id="4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расписка о приеме документов (в произвольной форме);</w:t>
              <w:br/>
            </w:r>
            <w:bookmarkStart w:id="5" w:name="z245"/>
            <w:bookmarkEnd w:id="5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2) приказ о зачислении на индивидуальное бесплатное обучение на дому.</w:t>
              <w:br/>
            </w:r>
            <w:bookmarkStart w:id="6" w:name="z246"/>
            <w:bookmarkEnd w:id="6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Форма предоставления результата оказания государственной услуги: электронная и (или) бумажная.</w:t>
              <w:br/>
              <w:t>На портале результат оказания государственной услуги направляется и хранится в "личном кабинете" услугополучателя в форме электронного документа.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6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Размер оплаты, взимаемой с услугополучателя при оказании государственной услуги,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Государственная услуга оказывается бесплатно физическим лицам.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7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График работы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Услугодатель: с понедельника по субботу включительно, кроме выходных и праздничных дней, с 9.00 часов до 18.30 часов с перерывом на обед с 13.00 до 14.30 часов, согласно Трудовому кодексу Республики Казахстан.</w:t>
              <w:br/>
            </w:r>
            <w:bookmarkStart w:id="7" w:name="z248"/>
            <w:bookmarkEnd w:id="7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Прием заявления и выдача результата осуществляется с 9.00 до 17.30 часов с перерывом на обед с 13.00 до 14.30 часов.</w:t>
              <w:br/>
            </w:r>
            <w:bookmarkStart w:id="8" w:name="z249"/>
            <w:bookmarkEnd w:id="8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Предварительная запись и ускоренное обслуживание не предусмотрены.</w:t>
              <w:br/>
            </w:r>
            <w:bookmarkStart w:id="9" w:name="z250"/>
            <w:bookmarkEnd w:id="9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Портал – круглосуточно, за исключением технических перерывов, связанных с проведением ремонтных работ (при обращении услугополучателя после окончания рабочего времени, в выходные и праздничные дни в соответствии с трудовым законодательством Республики Казахстан и статьи 5 Закона Республики Казахстан от 13 декабря 2001 года "О праздниках в Республике Казахстан" прием заявок и выдача результатов оказания государственной услуги осуществляется следующим рабочим днем).</w:t>
              <w:br/>
            </w:r>
            <w:bookmarkStart w:id="10" w:name="z251"/>
            <w:bookmarkEnd w:id="10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Адреса мест оказания государственной услуги размещены на:</w:t>
              <w:br/>
            </w:r>
            <w:bookmarkStart w:id="11" w:name="z252"/>
            <w:bookmarkEnd w:id="11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интернет-ресурсе услугодателя;</w:t>
              <w:br/>
              <w:t>2) портале www.egov.kz.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8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Перечень документов необходимых для оказания государственной услуги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При обращении услугополучателя к услугодателю:</w:t>
              <w:br/>
            </w:r>
            <w:bookmarkStart w:id="12" w:name="z254"/>
            <w:bookmarkEnd w:id="12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заявление (в произвольной форме);</w:t>
              <w:br/>
            </w:r>
            <w:bookmarkStart w:id="13" w:name="z255"/>
            <w:bookmarkEnd w:id="13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2) заключение врачебно-консультационной комиссии с рекомендацией по обучению на дому.</w:t>
              <w:br/>
            </w:r>
            <w:bookmarkStart w:id="14" w:name="z256"/>
            <w:bookmarkEnd w:id="14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При обращении услугополучателя к услугодателю через портал:</w:t>
              <w:br/>
            </w:r>
            <w:bookmarkStart w:id="15" w:name="z257"/>
            <w:bookmarkEnd w:id="15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1) заявление (в произвольной форме);</w:t>
              <w:br/>
            </w:r>
            <w:bookmarkStart w:id="16" w:name="z258"/>
            <w:bookmarkEnd w:id="16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2) заключение врачебно-консультационной комиссии с рекомендацией по обучению на дому.</w:t>
              <w:br/>
            </w:r>
            <w:bookmarkStart w:id="17" w:name="z259"/>
            <w:bookmarkEnd w:id="17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Истребование от услугополучателей документов, которые могут быть получены из информационных систем, не допускается.</w:t>
              <w:br/>
              <w:t>Услугодатель получает согласие услугополучателя на использование сведений, составляющих охраняемую законом тайну, содержащихся в информационных системах, при оказании государственных услуг, если иное не предусмотрено законами Республики Казахстан.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9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Основания для отказа в оказании государственной услуги, установленные законодательством Республики Казахстан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В случае предоставления услугополучателем неполного пакета документов и (или) документов с истекшим сроком действия для получения государственной услуги услугодатель отказывает в оказании государственной услуги и выдает уведомление об отказе в приеме документов по форме согласно приложению 3 к настоящим правилам оказания государственной услуги.</w:t>
            </w:r>
          </w:p>
        </w:tc>
      </w:tr>
      <w:tr>
        <w:trPr/>
        <w:tc>
          <w:tcPr>
            <w:tcW w:w="3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10</w:t>
            </w:r>
          </w:p>
        </w:tc>
        <w:tc>
          <w:tcPr>
            <w:tcW w:w="543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36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Иные требования с учетом особенностей оказания государственной услуги, в том числе оказываемой в электронной форме и через Государственную корпорацию</w:t>
            </w:r>
          </w:p>
        </w:tc>
        <w:tc>
          <w:tcPr>
            <w:tcW w:w="417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color="auto" w:fill="auto" w:val="clear"/>
          </w:tcPr>
          <w:p>
            <w:pPr>
              <w:pStyle w:val="NormalWeb"/>
              <w:widowControl w:val="false"/>
              <w:spacing w:lineRule="atLeast" w:line="285" w:beforeAutospacing="0" w:before="0" w:afterAutospacing="0" w:after="0"/>
              <w:textAlignment w:val="baseline"/>
              <w:rPr>
                <w:rFonts w:ascii="Courier New" w:hAnsi="Courier New" w:cs="Courier New"/>
                <w:color w:val="000000"/>
                <w:spacing w:val="2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Услугополучатель имеет возможность получения информации о порядке и статусе оказания государственной услуги посредством единого контакт-центра по вопросам оказания государственных услуг.</w:t>
              <w:br/>
            </w:r>
            <w:bookmarkStart w:id="18" w:name="z261"/>
            <w:bookmarkEnd w:id="18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Контактные телефоны справочных служб услугодателя по вопросам оказания государственной услуги размещены на интернет-ресурсе Министерства: www.edu.gov.kz в разделе "Государственные услуги". Единый контакт-центр по вопросам оказания государственных услуг: 8-800-080-7777, 1414.</w:t>
              <w:br/>
            </w:r>
            <w:bookmarkStart w:id="19" w:name="z262"/>
            <w:bookmarkEnd w:id="19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Услугополучатель имеет возможность получения государственной услуги в электронной форме через портал при условии наличия ЭЦП.</w:t>
              <w:br/>
            </w:r>
            <w:bookmarkStart w:id="20" w:name="z263"/>
            <w:bookmarkEnd w:id="20"/>
            <w:r>
              <w:rPr>
                <w:rFonts w:cs="Courier New" w:ascii="Courier New" w:hAnsi="Courier New"/>
                <w:color w:val="000000"/>
                <w:spacing w:val="2"/>
                <w:sz w:val="20"/>
                <w:szCs w:val="20"/>
              </w:rPr>
              <w:t>Услугополучатель имеет возможность получения информации о порядке и статусе оказания государственной услуги в режиме удаленного доступа посредством "личного кабинета" портала, справочных служб услугодателя, а также Единого контакт-центра "1414", 8-800-080-7777.</w:t>
              <w:br/>
              <w:t>Электронный запрос третьих лиц, при условии согласия лица, в отношении которого запрашиваются сведения, предоставленного из "личного кабинета" на портале, а также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портала.</w:t>
            </w:r>
          </w:p>
        </w:tc>
      </w:tr>
    </w:tbl>
    <w:p>
      <w:pPr>
        <w:pStyle w:val="Normal"/>
        <w:rPr>
          <w:vanish/>
        </w:rPr>
      </w:pPr>
      <w:r>
        <w:rPr>
          <w:vanish/>
        </w:rPr>
      </w:r>
    </w:p>
    <w:tbl>
      <w:tblPr>
        <w:tblW w:w="9998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5744"/>
        <w:gridCol w:w="4253"/>
      </w:tblGrid>
      <w:tr>
        <w:trPr/>
        <w:tc>
          <w:tcPr>
            <w:tcW w:w="574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21" w:name="z264"/>
            <w:bookmarkEnd w:id="21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Приложение 2 к Правилам</w:t>
              <w:br/>
              <w:t>оказания государственной услуги</w:t>
              <w:br/>
              <w:t>"Прием документов для организации</w:t>
              <w:br/>
              <w:t>индивидуального бесплатного обучения</w:t>
              <w:br/>
              <w:t>на дому детей, которые по</w:t>
              <w:br/>
              <w:t>состоянию здоровья в течение</w:t>
              <w:br/>
              <w:t>длительного времени не могут</w:t>
              <w:br/>
              <w:t>посещать организации</w:t>
              <w:br/>
              <w:t>начального, основного среднего,</w:t>
              <w:br/>
              <w:t>общего среднего образования"</w:t>
            </w:r>
          </w:p>
        </w:tc>
      </w:tr>
      <w:tr>
        <w:trPr/>
        <w:tc>
          <w:tcPr>
            <w:tcW w:w="574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22" w:name="_GoBack"/>
            <w:bookmarkStart w:id="23" w:name="z265"/>
            <w:bookmarkEnd w:id="22"/>
            <w:bookmarkEnd w:id="23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Форма</w:t>
            </w:r>
          </w:p>
        </w:tc>
      </w:tr>
      <w:tr>
        <w:trPr/>
        <w:tc>
          <w:tcPr>
            <w:tcW w:w="5744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24" w:name="z266"/>
            <w:bookmarkEnd w:id="24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>(Фамилия, имя, отчество</w:t>
              <w:br/>
              <w:t>(при его наличии)</w:t>
              <w:br/>
              <w:t>либо наименование организации</w:t>
              <w:br/>
              <w:t>услугополучателя) ________________</w:t>
              <w:br/>
              <w:t>(адрес услугополучателя)</w:t>
            </w:r>
          </w:p>
        </w:tc>
      </w:tr>
    </w:tbl>
    <w:p>
      <w:pPr>
        <w:pStyle w:val="Heading3"/>
        <w:shd w:val="clear" w:color="auto" w:fill="FFFFFF"/>
        <w:spacing w:lineRule="atLeast" w:line="390" w:beforeAutospacing="0" w:before="225" w:afterAutospacing="0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 xml:space="preserve">            </w:t>
      </w: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__________________________________________________________</w:t>
        <w:br/>
        <w:t>                              [Наименование ГО]</w:t>
      </w:r>
    </w:p>
    <w:p>
      <w:pPr>
        <w:pStyle w:val="Heading3"/>
        <w:shd w:val="clear" w:color="auto" w:fill="FFFFFF"/>
        <w:spacing w:lineRule="atLeast" w:line="390" w:beforeAutospacing="0" w:before="225" w:afterAutospacing="0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 xml:space="preserve">            </w:t>
      </w: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Уведомление об отказе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Уважаемый: [ФИО школьника]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Документы для зачисления в [Наименование организации образования], в [класс, язык обучения] НЕ ПРИНЯТЫ.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Причина_________________________________________________________________________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Для разъяснения просим обратиться в приемную комиссию [Наименование организации образования].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Адрес ________________________</w:t>
      </w:r>
    </w:p>
    <w:tbl>
      <w:tblPr>
        <w:tblW w:w="9856" w:type="dxa"/>
        <w:jc w:val="left"/>
        <w:tblInd w:w="75" w:type="dxa"/>
        <w:tblLayout w:type="fixed"/>
        <w:tblCellMar>
          <w:top w:w="45" w:type="dxa"/>
          <w:left w:w="75" w:type="dxa"/>
          <w:bottom w:w="45" w:type="dxa"/>
          <w:right w:w="75" w:type="dxa"/>
        </w:tblCellMar>
        <w:tblLook w:val="04a0" w:noHBand="0" w:noVBand="1" w:firstColumn="1" w:lastRow="0" w:lastColumn="0" w:firstRow="1"/>
      </w:tblPr>
      <w:tblGrid>
        <w:gridCol w:w="7305"/>
        <w:gridCol w:w="2550"/>
      </w:tblGrid>
      <w:tr>
        <w:trPr/>
        <w:tc>
          <w:tcPr>
            <w:tcW w:w="7305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</w:r>
          </w:p>
        </w:tc>
        <w:tc>
          <w:tcPr>
            <w:tcW w:w="2550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750" w:leader="none"/>
                <w:tab w:val="left" w:pos="1075" w:leader="none"/>
                <w:tab w:val="center" w:pos="2405" w:leader="none"/>
              </w:tabs>
              <w:spacing w:before="0" w:after="20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25" w:name="z274"/>
            <w:bookmarkEnd w:id="25"/>
            <w:r>
              <w:rPr>
                <w:rFonts w:cs="Courier New" w:ascii="Courier New" w:hAnsi="Courier New"/>
                <w:color w:val="000000"/>
                <w:sz w:val="20"/>
                <w:szCs w:val="20"/>
              </w:rPr>
              <w:tab/>
              <w:tab/>
              <w:t>Приложение 3 к Правилам</w:t>
              <w:br/>
              <w:t>оказания государственной услуги</w:t>
              <w:br/>
              <w:t>"Прием документов для организации</w:t>
              <w:br/>
              <w:t>индивидуального бесплатного обучения</w:t>
              <w:br/>
              <w:t>на дому детей, которые по</w:t>
              <w:br/>
              <w:t>состоянию здоровья в течение</w:t>
              <w:br/>
              <w:t>длительного времени не могут</w:t>
              <w:br/>
              <w:t>посещать организации</w:t>
              <w:br/>
              <w:t>начального, основного среднего,</w:t>
              <w:br/>
              <w:t>общего среднего образования"</w:t>
            </w:r>
          </w:p>
        </w:tc>
      </w:tr>
    </w:tbl>
    <w:p>
      <w:pPr>
        <w:pStyle w:val="Heading3"/>
        <w:shd w:val="clear" w:color="auto" w:fill="FFFFFF"/>
        <w:spacing w:lineRule="atLeast" w:line="390" w:beforeAutospacing="0" w:before="225" w:afterAutospacing="0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 xml:space="preserve">                  </w:t>
      </w: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_____________________________________________</w:t>
        <w:br/>
        <w:t>                              [Наименование ГО]</w:t>
      </w:r>
    </w:p>
    <w:p>
      <w:pPr>
        <w:pStyle w:val="Heading3"/>
        <w:shd w:val="clear" w:color="auto" w:fill="FFFFFF"/>
        <w:spacing w:lineRule="atLeast" w:line="390" w:beforeAutospacing="0" w:before="225" w:afterAutospacing="0" w:after="135"/>
        <w:textAlignment w:val="baseline"/>
        <w:rPr>
          <w:rFonts w:ascii="Courier New" w:hAnsi="Courier New" w:cs="Courier New"/>
          <w:b w:val="false"/>
          <w:b w:val="false"/>
          <w:bCs w:val="false"/>
          <w:color w:val="1E1E1E"/>
          <w:sz w:val="32"/>
          <w:szCs w:val="32"/>
        </w:rPr>
      </w:pP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 xml:space="preserve">                  </w:t>
      </w:r>
      <w:r>
        <w:rPr>
          <w:rFonts w:cs="Courier New" w:ascii="Courier New" w:hAnsi="Courier New"/>
          <w:b w:val="false"/>
          <w:bCs w:val="false"/>
          <w:color w:val="1E1E1E"/>
          <w:sz w:val="32"/>
          <w:szCs w:val="32"/>
        </w:rPr>
        <w:t>Уведомление о приеме документов и зачислении в</w:t>
        <w:br/>
        <w:t>                  [наименование организации образования]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Уважаемый: [ФИО школьника]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Документы в [Наименование организации образования] приняты. Вы зачислены в [класс, литера, язык обучения], согласно Приказу № [номер приказа] от [дата].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Просим Вас подойти в [Наименование школы] ____________________</w:t>
      </w:r>
    </w:p>
    <w:p>
      <w:pPr>
        <w:pStyle w:val="NormalWeb"/>
        <w:shd w:val="clear" w:color="auto" w:fill="FFFFFF"/>
        <w:spacing w:lineRule="atLeast" w:line="285" w:beforeAutospacing="0" w:before="0" w:afterAutospacing="0" w:after="360"/>
        <w:textAlignment w:val="baseline"/>
        <w:rPr>
          <w:rFonts w:ascii="Courier New" w:hAnsi="Courier New" w:cs="Courier New"/>
          <w:color w:val="000000"/>
          <w:spacing w:val="2"/>
          <w:sz w:val="20"/>
          <w:szCs w:val="20"/>
        </w:rPr>
      </w:pPr>
      <w:r>
        <w:rPr>
          <w:rFonts w:cs="Courier New" w:ascii="Courier New" w:hAnsi="Courier New"/>
          <w:color w:val="000000"/>
          <w:spacing w:val="2"/>
          <w:sz w:val="20"/>
          <w:szCs w:val="20"/>
        </w:rPr>
        <w:t xml:space="preserve">      </w:t>
      </w:r>
      <w:r>
        <w:rPr>
          <w:rFonts w:cs="Courier New" w:ascii="Courier New" w:hAnsi="Courier New"/>
          <w:color w:val="000000"/>
          <w:spacing w:val="2"/>
          <w:sz w:val="20"/>
          <w:szCs w:val="20"/>
        </w:rPr>
        <w:t>Адрес __________________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0"/>
    <w:uiPriority w:val="9"/>
    <w:qFormat/>
    <w:rsid w:val="001670d4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Heading3">
    <w:name w:val="Heading 3"/>
    <w:basedOn w:val="Normal"/>
    <w:link w:val="30"/>
    <w:uiPriority w:val="9"/>
    <w:qFormat/>
    <w:rsid w:val="001670d4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link w:val="1"/>
    <w:uiPriority w:val="9"/>
    <w:qFormat/>
    <w:rsid w:val="001670d4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3" w:customStyle="1">
    <w:name w:val="Заголовок 3 Знак"/>
    <w:basedOn w:val="DefaultParagraphFont"/>
    <w:link w:val="3"/>
    <w:uiPriority w:val="9"/>
    <w:qFormat/>
    <w:rsid w:val="001670d4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atus" w:customStyle="1">
    <w:name w:val="status"/>
    <w:basedOn w:val="DefaultParagraphFont"/>
    <w:qFormat/>
    <w:rsid w:val="001670d4"/>
    <w:rPr/>
  </w:style>
  <w:style w:type="character" w:styleId="InternetLink">
    <w:name w:val="Hyperlink"/>
    <w:basedOn w:val="DefaultParagraphFont"/>
    <w:uiPriority w:val="99"/>
    <w:semiHidden/>
    <w:unhideWhenUsed/>
    <w:rsid w:val="001670d4"/>
    <w:rPr>
      <w:color w:val="0000FF"/>
      <w:u w:val="single"/>
    </w:rPr>
  </w:style>
  <w:style w:type="character" w:styleId="Note1" w:customStyle="1">
    <w:name w:val="note1"/>
    <w:basedOn w:val="DefaultParagraphFont"/>
    <w:qFormat/>
    <w:rsid w:val="001670d4"/>
    <w:rPr/>
  </w:style>
  <w:style w:type="character" w:styleId="Style12" w:customStyle="1">
    <w:name w:val="Верхний колонтитул Знак"/>
    <w:basedOn w:val="DefaultParagraphFont"/>
    <w:link w:val="a5"/>
    <w:uiPriority w:val="99"/>
    <w:qFormat/>
    <w:rsid w:val="001670d4"/>
    <w:rPr/>
  </w:style>
  <w:style w:type="character" w:styleId="Style13" w:customStyle="1">
    <w:name w:val="Нижний колонтитул Знак"/>
    <w:basedOn w:val="DefaultParagraphFont"/>
    <w:link w:val="a7"/>
    <w:uiPriority w:val="99"/>
    <w:qFormat/>
    <w:rsid w:val="001670d4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1670d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te" w:customStyle="1">
    <w:name w:val="note"/>
    <w:basedOn w:val="Normal"/>
    <w:qFormat/>
    <w:rsid w:val="001670d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a6"/>
    <w:uiPriority w:val="99"/>
    <w:unhideWhenUsed/>
    <w:rsid w:val="001670d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8"/>
    <w:uiPriority w:val="99"/>
    <w:unhideWhenUsed/>
    <w:rsid w:val="001670d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2386</Words>
  <Characters>13603</Characters>
  <CharactersWithSpaces>15958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2020-09-11T05:39:00Z</dcterms:created>
  <dc:creator>1</dc:creator>
  <dc:description/>
  <dc:language>en-US</dc:language>
  <cp:lastModifiedBy>1</cp:lastModifiedBy>
  <dcterms:modified xsi:type="dcterms:W3CDTF">2020-09-15T06:37:00Z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