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FC" w:rsidRPr="009735D1" w:rsidRDefault="00C7786E">
      <w:pPr>
        <w:spacing w:after="0"/>
        <w:rPr>
          <w:sz w:val="20"/>
          <w:szCs w:val="20"/>
        </w:rPr>
      </w:pPr>
      <w:r w:rsidRPr="009735D1">
        <w:rPr>
          <w:noProof/>
          <w:sz w:val="20"/>
          <w:szCs w:val="20"/>
          <w:lang w:val="ru-RU" w:eastAsia="ru-RU"/>
        </w:rPr>
        <w:drawing>
          <wp:inline distT="0" distB="0" distL="0" distR="0">
            <wp:extent cx="2057400" cy="409575"/>
            <wp:effectExtent l="1905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2FC" w:rsidRPr="009735D1" w:rsidRDefault="00C7786E">
      <w:pPr>
        <w:spacing w:after="0"/>
        <w:rPr>
          <w:sz w:val="20"/>
          <w:szCs w:val="20"/>
          <w:lang w:val="ru-RU"/>
        </w:rPr>
      </w:pPr>
      <w:r w:rsidRPr="009735D1">
        <w:rPr>
          <w:b/>
          <w:color w:val="000000"/>
          <w:sz w:val="20"/>
          <w:szCs w:val="20"/>
          <w:lang w:val="ru-RU"/>
        </w:rPr>
        <w:t>Об утверждении Концепции семейной и гендерной политики в Республике Казахстан до 2030 года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r w:rsidRPr="009735D1">
        <w:rPr>
          <w:color w:val="000000"/>
          <w:sz w:val="20"/>
          <w:szCs w:val="20"/>
          <w:lang w:val="ru-RU"/>
        </w:rPr>
        <w:t>Указ Президента Республики Казахстан от 6 декабря 2016 года № 384.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целях реализации принципов гендерного равенства во всех сферах жизни общества </w:t>
      </w:r>
      <w:r w:rsidRPr="009735D1">
        <w:rPr>
          <w:b/>
          <w:color w:val="000000"/>
          <w:sz w:val="20"/>
          <w:szCs w:val="20"/>
          <w:lang w:val="ru-RU"/>
        </w:rPr>
        <w:t>ПОСТАНОВЛЯЮ: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0" w:name="z6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1. Утвердить прилагаемую Концепцию семейной и гендерной политики в Республике Казахстан до 2030 года (далее - Концепция).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" w:name="z7"/>
      <w:bookmarkEnd w:id="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2. Правительству Республики Казахстан в трехмесячный срок разработать и утвердить План мероприятий по реализации Концепции (далее - План).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" w:name="z8"/>
      <w:bookmarkEnd w:id="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3. Центральным государственным и местным исполнительным органам и организациям принять меры по реализации Плана.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" w:name="z9"/>
      <w:bookmarkEnd w:id="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4. </w:t>
      </w:r>
      <w:proofErr w:type="gramStart"/>
      <w:r w:rsidRPr="009735D1">
        <w:rPr>
          <w:color w:val="000000"/>
          <w:sz w:val="20"/>
          <w:szCs w:val="20"/>
          <w:lang w:val="ru-RU"/>
        </w:rPr>
        <w:t>Контроль за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исполнением настоящего Указа возложить на Администрацию Президента Республики Казахстан.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4" w:name="z10"/>
      <w:bookmarkEnd w:id="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5. Настоящий Указ вводится в действие со дня его подписания.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6150"/>
        <w:gridCol w:w="6150"/>
      </w:tblGrid>
      <w:tr w:rsidR="007D72FC" w:rsidRPr="009735D1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Президент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7D72F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7D72FC" w:rsidRPr="009735D1" w:rsidRDefault="007D72F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Республики Казахстан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Н.Назарбаев</w:t>
            </w:r>
          </w:p>
        </w:tc>
      </w:tr>
    </w:tbl>
    <w:p w:rsidR="007D72FC" w:rsidRPr="009735D1" w:rsidRDefault="00C7786E">
      <w:pPr>
        <w:spacing w:after="0"/>
        <w:rPr>
          <w:sz w:val="20"/>
          <w:szCs w:val="20"/>
        </w:rPr>
      </w:pPr>
      <w:r w:rsidRPr="009735D1">
        <w:rPr>
          <w:sz w:val="20"/>
          <w:szCs w:val="20"/>
        </w:rPr>
        <w:br/>
      </w:r>
    </w:p>
    <w:tbl>
      <w:tblPr>
        <w:tblW w:w="0" w:type="auto"/>
        <w:tblCellSpacing w:w="0" w:type="auto"/>
        <w:tblLook w:val="04A0"/>
      </w:tblPr>
      <w:tblGrid>
        <w:gridCol w:w="5260"/>
        <w:gridCol w:w="5259"/>
      </w:tblGrid>
      <w:tr w:rsidR="007D72FC" w:rsidRPr="009735D1" w:rsidTr="009735D1">
        <w:trPr>
          <w:trHeight w:val="30"/>
          <w:tblCellSpacing w:w="0" w:type="auto"/>
        </w:trPr>
        <w:tc>
          <w:tcPr>
            <w:tcW w:w="5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0"/>
              <w:jc w:val="center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9735D1">
              <w:rPr>
                <w:color w:val="000000"/>
                <w:sz w:val="20"/>
                <w:szCs w:val="20"/>
                <w:lang w:val="ru-RU"/>
              </w:rPr>
              <w:t>УТВЕРЖДЕНА</w:t>
            </w:r>
            <w:proofErr w:type="gramEnd"/>
            <w:r w:rsidRPr="009735D1">
              <w:rPr>
                <w:sz w:val="20"/>
                <w:szCs w:val="20"/>
                <w:lang w:val="ru-RU"/>
              </w:rPr>
              <w:br/>
            </w:r>
            <w:r w:rsidRPr="009735D1">
              <w:rPr>
                <w:color w:val="000000"/>
                <w:sz w:val="20"/>
                <w:szCs w:val="20"/>
                <w:lang w:val="ru-RU"/>
              </w:rPr>
              <w:t>Указом Президента</w:t>
            </w:r>
            <w:r w:rsidRPr="009735D1">
              <w:rPr>
                <w:sz w:val="20"/>
                <w:szCs w:val="20"/>
                <w:lang w:val="ru-RU"/>
              </w:rPr>
              <w:br/>
            </w:r>
            <w:r w:rsidRPr="009735D1"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 w:rsidRPr="009735D1">
              <w:rPr>
                <w:sz w:val="20"/>
                <w:szCs w:val="20"/>
                <w:lang w:val="ru-RU"/>
              </w:rPr>
              <w:br/>
            </w:r>
            <w:r w:rsidRPr="009735D1">
              <w:rPr>
                <w:color w:val="000000"/>
                <w:sz w:val="20"/>
                <w:szCs w:val="20"/>
                <w:lang w:val="ru-RU"/>
              </w:rPr>
              <w:t>от 6 декабря 2016 года № 384</w:t>
            </w:r>
          </w:p>
        </w:tc>
      </w:tr>
    </w:tbl>
    <w:p w:rsidR="007D72FC" w:rsidRPr="009735D1" w:rsidRDefault="00C7786E">
      <w:pPr>
        <w:spacing w:after="0"/>
        <w:rPr>
          <w:sz w:val="20"/>
          <w:szCs w:val="20"/>
          <w:lang w:val="ru-RU"/>
        </w:rPr>
      </w:pPr>
      <w:bookmarkStart w:id="5" w:name="z14"/>
      <w:r w:rsidRPr="009735D1">
        <w:rPr>
          <w:b/>
          <w:color w:val="000000"/>
          <w:sz w:val="20"/>
          <w:szCs w:val="20"/>
          <w:lang w:val="ru-RU"/>
        </w:rPr>
        <w:t xml:space="preserve"> КОНЦЕПЦИЯ </w:t>
      </w:r>
      <w:r w:rsidRPr="009735D1">
        <w:rPr>
          <w:sz w:val="20"/>
          <w:szCs w:val="20"/>
          <w:lang w:val="ru-RU"/>
        </w:rPr>
        <w:br/>
      </w:r>
      <w:r w:rsidRPr="009735D1">
        <w:rPr>
          <w:b/>
          <w:color w:val="000000"/>
          <w:sz w:val="20"/>
          <w:szCs w:val="20"/>
          <w:lang w:val="ru-RU"/>
        </w:rPr>
        <w:t>семейной и гендерной политики в Республике Казахстан до 2030 года</w:t>
      </w:r>
    </w:p>
    <w:bookmarkEnd w:id="5"/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r w:rsidRPr="009735D1">
        <w:rPr>
          <w:color w:val="FF0000"/>
          <w:sz w:val="20"/>
          <w:szCs w:val="20"/>
          <w:lang w:val="ru-RU"/>
        </w:rPr>
        <w:t xml:space="preserve"> </w:t>
      </w:r>
      <w:r w:rsidRPr="009735D1">
        <w:rPr>
          <w:color w:val="FF0000"/>
          <w:sz w:val="20"/>
          <w:szCs w:val="20"/>
        </w:rPr>
        <w:t>     </w:t>
      </w:r>
      <w:r w:rsidRPr="009735D1">
        <w:rPr>
          <w:color w:val="FF0000"/>
          <w:sz w:val="20"/>
          <w:szCs w:val="20"/>
          <w:lang w:val="ru-RU"/>
        </w:rPr>
        <w:t xml:space="preserve"> Сноска. Концепция – в редакции Указа Президента РК от 01.04.2022 № 853.</w:t>
      </w:r>
    </w:p>
    <w:p w:rsidR="007D72FC" w:rsidRPr="009735D1" w:rsidRDefault="00C7786E">
      <w:pPr>
        <w:spacing w:after="0"/>
        <w:rPr>
          <w:sz w:val="20"/>
          <w:szCs w:val="20"/>
          <w:lang w:val="ru-RU"/>
        </w:rPr>
      </w:pPr>
      <w:r w:rsidRPr="009735D1">
        <w:rPr>
          <w:b/>
          <w:color w:val="000000"/>
          <w:sz w:val="20"/>
          <w:szCs w:val="20"/>
          <w:lang w:val="ru-RU"/>
        </w:rPr>
        <w:t xml:space="preserve"> Содержание </w:t>
      </w:r>
    </w:p>
    <w:p w:rsidR="007D72FC" w:rsidRPr="009735D1" w:rsidRDefault="007D72FC">
      <w:pPr>
        <w:spacing w:after="0"/>
        <w:rPr>
          <w:sz w:val="20"/>
          <w:szCs w:val="20"/>
          <w:lang w:val="ru-RU"/>
        </w:rPr>
      </w:pP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6" w:name="z13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Раздел 1. Паспорт Концепции семейной и гендерной политики в Республике Казахстан до 2030 года   </w:t>
      </w:r>
    </w:p>
    <w:bookmarkEnd w:id="6"/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Раздел 2. Анализ текущей ситуации  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2.1 Достигнутые результаты и проблемы в сфере семейной политики   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2.2 Достигнутые результаты и проблемы в сфере гендерной политики  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Раздел 3. Обзор международного опыта  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Раздел 4. Видение развития семейной и гендерной политики в Республике Казахстан 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Раздел 5. Основные принципы и подходы развития семейной и гендерной политики в Республике Казахстан  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Раздел 6. Целевые индикаторы и ожидаемые результаты   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Раздел 7 План действий по реализации Концепции семейной и гендерной политики в Республике Казахстан до 2030 года    </w:t>
      </w:r>
    </w:p>
    <w:p w:rsidR="007D72FC" w:rsidRPr="009735D1" w:rsidRDefault="00C7786E">
      <w:pPr>
        <w:spacing w:after="0"/>
        <w:rPr>
          <w:sz w:val="20"/>
          <w:szCs w:val="20"/>
          <w:lang w:val="ru-RU"/>
        </w:rPr>
      </w:pPr>
      <w:bookmarkStart w:id="7" w:name="z21"/>
      <w:r w:rsidRPr="009735D1">
        <w:rPr>
          <w:b/>
          <w:color w:val="000000"/>
          <w:sz w:val="20"/>
          <w:szCs w:val="20"/>
          <w:lang w:val="ru-RU"/>
        </w:rPr>
        <w:t xml:space="preserve"> Раздел 1. Паспорт Концепции семейной и гендерной политики в Республике Казахстан до 2030 года</w:t>
      </w:r>
    </w:p>
    <w:tbl>
      <w:tblPr>
        <w:tblW w:w="11057" w:type="dxa"/>
        <w:tblCellSpacing w:w="0" w:type="auto"/>
        <w:tblInd w:w="-127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836"/>
        <w:gridCol w:w="8221"/>
      </w:tblGrid>
      <w:tr w:rsidR="007D72FC" w:rsidRPr="009735D1" w:rsidTr="009735D1">
        <w:trPr>
          <w:trHeight w:val="30"/>
          <w:tblCellSpacing w:w="0" w:type="auto"/>
        </w:trPr>
        <w:tc>
          <w:tcPr>
            <w:tcW w:w="2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9735D1">
              <w:rPr>
                <w:color w:val="000000"/>
                <w:sz w:val="20"/>
                <w:szCs w:val="20"/>
              </w:rPr>
              <w:t xml:space="preserve">Наименование Концепции   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Концепция семейной и гендерной политики в Республике Казахстан до 2030 года (далее - Концепция)</w:t>
            </w:r>
          </w:p>
        </w:tc>
      </w:tr>
      <w:tr w:rsidR="007D72FC" w:rsidRPr="009735D1" w:rsidTr="009735D1">
        <w:trPr>
          <w:trHeight w:val="30"/>
          <w:tblCellSpacing w:w="0" w:type="auto"/>
        </w:trPr>
        <w:tc>
          <w:tcPr>
            <w:tcW w:w="2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Основания для разработки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8" w:name="z22"/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 пункт 82 Общенационального плана мероприятий по реализации </w:t>
            </w:r>
            <w:proofErr w:type="gramStart"/>
            <w:r w:rsidRPr="009735D1">
              <w:rPr>
                <w:color w:val="000000"/>
                <w:sz w:val="20"/>
                <w:szCs w:val="20"/>
                <w:lang w:val="ru-RU"/>
              </w:rPr>
              <w:t>Послания Главы государства народу Казахстана</w:t>
            </w:r>
            <w:proofErr w:type="gramEnd"/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 от 1 сентября 2021 года "Единство народа и системные реформы - прочная основа процветания страны", утвержденного Указом Президента Республики Казахстан от 13 сентября 2021 года № 659;</w:t>
            </w:r>
          </w:p>
          <w:bookmarkEnd w:id="8"/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Указ Президента Республики Казахстан от 26 февраля 2021 года № 521 "О внесении изменений в Указ Президента Республики Казахстан от 15 февраля 2018 года № 636 "Об утверждении Стратегического плана развития Республики Казахстан до 2025 года и признании </w:t>
            </w:r>
            <w:proofErr w:type="gramStart"/>
            <w:r w:rsidRPr="009735D1">
              <w:rPr>
                <w:color w:val="000000"/>
                <w:sz w:val="20"/>
                <w:szCs w:val="20"/>
                <w:lang w:val="ru-RU"/>
              </w:rPr>
              <w:t>утратившими</w:t>
            </w:r>
            <w:proofErr w:type="gramEnd"/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 силу некоторых указов Президента Республики Казахстан"; </w:t>
            </w:r>
          </w:p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постановление Правительства Республики Казахстан от 26 февраля 2021 года № 99 "О внесении изменений в постановление Правительства Республики Казахстан от 29 ноября 2017 года № 790 "Об утверждении Системы государственного планирования в Республике Казахстан" </w:t>
            </w:r>
          </w:p>
        </w:tc>
      </w:tr>
      <w:tr w:rsidR="007D72FC" w:rsidRPr="009735D1" w:rsidTr="009735D1">
        <w:trPr>
          <w:trHeight w:val="30"/>
          <w:tblCellSpacing w:w="0" w:type="auto"/>
        </w:trPr>
        <w:tc>
          <w:tcPr>
            <w:tcW w:w="2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Государственный орган, ответственный за разработку Концепции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Министерство информации и общественного развития Республики Казахстан</w:t>
            </w:r>
          </w:p>
        </w:tc>
      </w:tr>
      <w:tr w:rsidR="007D72FC" w:rsidRPr="009735D1" w:rsidTr="009735D1">
        <w:trPr>
          <w:trHeight w:val="30"/>
          <w:tblCellSpacing w:w="0" w:type="auto"/>
        </w:trPr>
        <w:tc>
          <w:tcPr>
            <w:tcW w:w="2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 Государственные органы, ответственные за реализацию </w:t>
            </w:r>
            <w:r w:rsidRPr="009735D1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Концепции 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9" w:name="z24"/>
            <w:r w:rsidRPr="009735D1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 Министерство информации и общественного развития Республики Казахстан;  </w:t>
            </w:r>
          </w:p>
          <w:bookmarkEnd w:id="9"/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Бюро национальной статистики Агентства по стратегическому планированию и реформам </w:t>
            </w:r>
            <w:r w:rsidRPr="009735D1">
              <w:rPr>
                <w:color w:val="000000"/>
                <w:sz w:val="20"/>
                <w:szCs w:val="20"/>
                <w:lang w:val="ru-RU"/>
              </w:rPr>
              <w:lastRenderedPageBreak/>
              <w:t>Республики Казахстан;</w:t>
            </w:r>
          </w:p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Министерство образования и науки Республики Казахстан;</w:t>
            </w:r>
          </w:p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Министерство здравоохранения Республики Казахстан;</w:t>
            </w:r>
          </w:p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Министерство труда и социальной защиты населения Республики Казахстан; </w:t>
            </w:r>
          </w:p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Министерство иностранных дел Республики Казахстан; </w:t>
            </w:r>
          </w:p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Министерство обороны Республики Казахстан; </w:t>
            </w:r>
          </w:p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Министерство финансов Республики Казахстан; </w:t>
            </w:r>
          </w:p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Министерство культуры и спорта Республики Казахстан; </w:t>
            </w:r>
          </w:p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Министерство национальной экономики Республики Казахстан;</w:t>
            </w:r>
          </w:p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Министерство внутренних дел Республики Казахстан; акиматы городов Нур-Султана, Алматы и Шымкента и областей</w:t>
            </w:r>
          </w:p>
        </w:tc>
      </w:tr>
      <w:tr w:rsidR="007D72FC" w:rsidRPr="009735D1" w:rsidTr="009735D1">
        <w:trPr>
          <w:trHeight w:val="30"/>
          <w:tblCellSpacing w:w="0" w:type="auto"/>
        </w:trPr>
        <w:tc>
          <w:tcPr>
            <w:tcW w:w="2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lastRenderedPageBreak/>
              <w:t>Сроки реализации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2022-2030 годы</w:t>
            </w:r>
          </w:p>
        </w:tc>
      </w:tr>
    </w:tbl>
    <w:p w:rsidR="007D72FC" w:rsidRPr="009735D1" w:rsidRDefault="00C7786E">
      <w:pPr>
        <w:spacing w:after="0"/>
        <w:rPr>
          <w:sz w:val="20"/>
          <w:szCs w:val="20"/>
        </w:rPr>
      </w:pPr>
      <w:bookmarkStart w:id="10" w:name="z34"/>
      <w:r w:rsidRPr="009735D1">
        <w:rPr>
          <w:b/>
          <w:color w:val="000000"/>
          <w:sz w:val="20"/>
          <w:szCs w:val="20"/>
        </w:rPr>
        <w:t xml:space="preserve"> </w:t>
      </w:r>
      <w:proofErr w:type="gramStart"/>
      <w:r w:rsidRPr="009735D1">
        <w:rPr>
          <w:b/>
          <w:color w:val="000000"/>
          <w:sz w:val="20"/>
          <w:szCs w:val="20"/>
        </w:rPr>
        <w:t>Раздел 2.</w:t>
      </w:r>
      <w:proofErr w:type="gramEnd"/>
      <w:r w:rsidRPr="009735D1">
        <w:rPr>
          <w:b/>
          <w:color w:val="000000"/>
          <w:sz w:val="20"/>
          <w:szCs w:val="20"/>
        </w:rPr>
        <w:t xml:space="preserve"> Анализ текущей ситуации</w:t>
      </w:r>
    </w:p>
    <w:p w:rsidR="007D72FC" w:rsidRPr="009735D1" w:rsidRDefault="00C7786E">
      <w:pPr>
        <w:spacing w:after="0"/>
        <w:rPr>
          <w:sz w:val="20"/>
          <w:szCs w:val="20"/>
          <w:lang w:val="ru-RU"/>
        </w:rPr>
      </w:pPr>
      <w:bookmarkStart w:id="11" w:name="z35"/>
      <w:bookmarkEnd w:id="10"/>
      <w:r w:rsidRPr="009735D1">
        <w:rPr>
          <w:b/>
          <w:color w:val="000000"/>
          <w:sz w:val="20"/>
          <w:szCs w:val="20"/>
          <w:lang w:val="ru-RU"/>
        </w:rPr>
        <w:t xml:space="preserve"> 2.1 Достигнутые результаты и проблемы в сфере семейной политики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2" w:name="z36"/>
      <w:bookmarkEnd w:id="1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Государственная семейная политика является составной частью социальной политики Казахстана и представляет собой систему принципов, оценок и мер организационного, экономического, правового, научного, информационного и кадрового обеспечения, направленную на улучшение условий и повышение качества жизни семьи.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3" w:name="z37"/>
      <w:bookmarkEnd w:id="1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Целями государственной семейной политики являются поддержка, укрепление и защита семей, создание необходимых условий, способствующих физическому, интеллектуальному, духовному, нравственному развитию семей и их членов, охрана материнства, отцовства и детства.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4" w:name="z38"/>
      <w:bookmarkEnd w:id="13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i/>
          <w:color w:val="000000"/>
          <w:sz w:val="20"/>
          <w:szCs w:val="20"/>
          <w:lang w:val="ru-RU"/>
        </w:rPr>
        <w:t>Укрепление института семьи и семейных ценностей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5" w:name="z39"/>
      <w:bookmarkEnd w:id="1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С целью реализации национальной государственной задачи по сохранению культурных ценностей, традиций, духовности, воспитанию подрастающего поколения и укреплению статуса семьи в Казахстане учрежден День семьи.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6" w:name="z40"/>
      <w:bookmarkEnd w:id="15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С 2014 года ежегодно проводится национальный конкурс "Мерейлі отбасы" (далее - конкурс), который направлен на возрождение нравственных ценностей и культивирование позитивного образа семьи и брака (супружества), повышение статуса семьи. За все годы в конкурсе приняло участие более 18 тыс. семей со всех регионов Казахстана.    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7" w:name="z41"/>
      <w:bookmarkEnd w:id="1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2021 году внесены изменения в правила проведения конкурса. В рамках новых правил заявки на участие в конкурсе подавали не только сами семьи, но и организации образования, здравоохранения, культуры, трудовые коллективы, промышленные предприятия, неправительственные организаций (далее - НПО) и другие юридические лица.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8" w:name="z42"/>
      <w:bookmarkEnd w:id="1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Благодаря введенным изменениям всем 17 семьям, ставшим победителями на региональном уровне, будут присвоены звания лауреатов конкурса.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9" w:name="z43"/>
      <w:bookmarkEnd w:id="1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Определен уполномоченный орган в сфере семейной политики.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0" w:name="z44"/>
      <w:bookmarkEnd w:id="1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целях проведения многоплановых исследований положения семьи в Казахстане с определением перспектив и направлений развития в структуре НАО "Казахстанский институт общественного развития" создан центр по изучению института семьи. Центром подготовлены национальные доклады "Казахстанские семьи", "О противодействии семейно-бытовому насилию в Республике Казахстан", проведены исследования по изучению состояния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1" w:name="z45"/>
      <w:bookmarkEnd w:id="2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и развития казахстанских многодетных семей, семей, проживающих в сельской местности, разводов и их последствий, моделей родительства и другие.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2" w:name="z46"/>
      <w:bookmarkEnd w:id="2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Ежегодно по республике в рамках государственного социального заказа и грантового финансирования неправительственными организациями реализуется более 100 социальных проектов в сфере семейной политики.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3" w:name="z47"/>
      <w:bookmarkEnd w:id="2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регионах функционируют семейные дворовые клубы и клубы семейного общения для активизации социального партнерства семей и организации обучения. В семейных дворовых клубах предоставляются образовательные, психологические, досуговые услуги, открыты кружки для детей и подростков.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4" w:name="z48"/>
      <w:bookmarkEnd w:id="2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системе образования получили развитие общественные объединения отцов, участвующие в нравственном и патриотическом воспитании школьников.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5" w:name="z49"/>
      <w:bookmarkEnd w:id="2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Для большинства казахстанцев семья является важной ценностью, они стараются как можно больше времени проводить с детьми. Так, по данным опроса "Семейно-демографическая политика", 50,3% родителей находятся с детьми постоянно, 32,7% - каждый день стараются проводить вместе, 8,3% - каждые выходные и праздники проводят вместе, и только 0,4% - никогда не проводят свободное время с детьми. Большинство детей обсуждает с родителями свои увлечения (88,3%), большая часть детей любит общаться со своей семьей (85,2%) и лишь 2,3% из них говорят об отсутствии взаимопонимания с родными.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6" w:name="z50"/>
      <w:bookmarkEnd w:id="2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Большинство граждан стремится прививать детям такие ценности, как уважение к старшим (61,3%), трудолюбие (61,0%), самоуважение (43,0%), уверенность в себе (37,6%) и справедливость (29,5%). Далее идут такие ценности как саморазвитие (20,1%), духовный рост (19,1%), патриотизм (16,5%), помощь другим людям (11,7%), умение адаптироваться в сложных ситуациях (11,5%), индивидуальность (9,5%)</w:t>
      </w:r>
      <w:r w:rsidRPr="009735D1">
        <w:rPr>
          <w:color w:val="000000"/>
          <w:sz w:val="20"/>
          <w:szCs w:val="20"/>
          <w:vertAlign w:val="superscript"/>
          <w:lang w:val="ru-RU"/>
        </w:rPr>
        <w:t>1</w:t>
      </w:r>
      <w:r w:rsidRPr="009735D1">
        <w:rPr>
          <w:color w:val="000000"/>
          <w:sz w:val="20"/>
          <w:szCs w:val="20"/>
          <w:lang w:val="ru-RU"/>
        </w:rPr>
        <w:t>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7" w:name="z51"/>
      <w:bookmarkEnd w:id="26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Несмотря на важность института семьи в казахстанском обществе, разводы и рождение ребенка вне брака имеют тенденцию к увеличению. Распадается почти каждый третий брак. 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8" w:name="z52"/>
      <w:bookmarkEnd w:id="27"/>
      <w:r w:rsidRPr="009735D1">
        <w:rPr>
          <w:color w:val="000000"/>
          <w:sz w:val="20"/>
          <w:szCs w:val="20"/>
        </w:rPr>
        <w:lastRenderedPageBreak/>
        <w:t>     </w:t>
      </w:r>
      <w:r w:rsidRPr="009735D1">
        <w:rPr>
          <w:color w:val="000000"/>
          <w:sz w:val="20"/>
          <w:szCs w:val="20"/>
          <w:lang w:val="ru-RU"/>
        </w:rPr>
        <w:t xml:space="preserve"> Увеличилась доля разводов супругов, имеющих несовершеннолетних детей. В 2016 году на 141,7 тыс. браков приходилось 51,9 тыс. разводов (36,7%), в 2020 году на 128,8 тыс. браков 48,0 тыс. разводов (37,2%). Однако во время пандемии наблюдается снижение разводов. Так, доля расторгнутых браков на количество зарегистрированных браков по итогам 2020 года составила 37,2%, тогда как в конце 2019 года этот показатель был равен 42,8%.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9" w:name="z53"/>
      <w:bookmarkEnd w:id="2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Коэффициент разводов в 2019 году повысился в сравнении с 2016 годом с 2,92 до 3,23, в 2020 году наблюдается понижение данного коэффициента (2,56). В региональном разрезе на первом месте по общему коэффициенту разводимости в 2020 году находились Павлодарская область и </w:t>
      </w:r>
      <w:proofErr w:type="gramStart"/>
      <w:r w:rsidRPr="009735D1">
        <w:rPr>
          <w:color w:val="000000"/>
          <w:sz w:val="20"/>
          <w:szCs w:val="20"/>
          <w:lang w:val="ru-RU"/>
        </w:rPr>
        <w:t>г</w:t>
      </w:r>
      <w:proofErr w:type="gramEnd"/>
      <w:r w:rsidRPr="009735D1">
        <w:rPr>
          <w:color w:val="000000"/>
          <w:sz w:val="20"/>
          <w:szCs w:val="20"/>
          <w:lang w:val="ru-RU"/>
        </w:rPr>
        <w:t>. Нур-Султан: 3,6 разведенных пар на каждую тысячу жителей. На втором месте Северо-Казахстанская область (3,55), на третьем - Карагандинская область (3,33). Наименьший коэффициент разводов отмечается в Туркестанской области (1,31), г. Шымкенте (1,87) и Мангистауской области (1,96).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0" w:name="z54"/>
      <w:bookmarkEnd w:id="2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Исследования в сфере семейных отношений показывают, что бескризисное развитие семьи практически невозможно, однако не всегда это приводит к распаду брака, так как основанием для расторжения брака могут быть самые разные причины, но для каждой супружеской пары они индивидуальны. Данные ответов респондентов показывают, что наиболее распространенной причиной разводов явились: супружеская измена либо появление второй семьи, следующие по частоте - вмешательство родственников в семейную жизнь. Помимо этого, в качестве причин развода все чаще указываются систематическое домашнее насилие, алкоголизм, ревность, а далее следует указание материальных причин: безработица, нехватка средств и проблемы с жильем.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1" w:name="z55"/>
      <w:bookmarkEnd w:id="3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Чаще разводятся супружеские пары, не имеющие общих детей, их доля составила 34,9%. Доля разводов среди пар, имеющих 2-х и более общих детей, - 33,3%, с одним общим ребенком - 31,8%. Поскольку разница в данных небольшая, можно сделать вывод, что наличие детей не является сдерживающим фактором для развода у казахстанцев.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2" w:name="z56"/>
      <w:bookmarkEnd w:id="3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Согласно данным Национального доклада "Казахстанские семьи - 2020", оправданной причиной </w:t>
      </w:r>
      <w:proofErr w:type="gramStart"/>
      <w:r w:rsidRPr="009735D1">
        <w:rPr>
          <w:color w:val="000000"/>
          <w:sz w:val="20"/>
          <w:szCs w:val="20"/>
          <w:lang w:val="ru-RU"/>
        </w:rPr>
        <w:t>разводов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по мнению казахстанцев могут служить случаи насилия в семье (43,2%), проблемы алкоголизма, наркомании одного из супругов (39,7%), случаи супружеской измены (35,8%). Также почти каждый пятый респондент назвал как причину увлечение азартными играми одного из супругов. Довольно большая группа респондентов (14,7%) считает, что развод оправдать нельзя. Также причинами, оправдывающими развод, могут служить отсутствие любви и понимания (13,5%); отсутствие детей (12,1%). Самым существенным последствием разводов, по мнению </w:t>
      </w:r>
      <w:proofErr w:type="gramStart"/>
      <w:r w:rsidRPr="009735D1">
        <w:rPr>
          <w:color w:val="000000"/>
          <w:sz w:val="20"/>
          <w:szCs w:val="20"/>
          <w:lang w:val="ru-RU"/>
        </w:rPr>
        <w:t>респондентов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является рост монородительских семей с детьми (75,5%). Также среди негативных последствий были упомянуты: депрессия одного из супругов (17,5%), алкоголизм разведенных супругов (14,8%), снижение уровня жизни женщины после развода (11,1%), суициды (10,8%), снижение рождаемости (6,3%).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3" w:name="z57"/>
      <w:bookmarkEnd w:id="3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Растет количество монородительских семей. В 2009 году по сравнению с 1999 годом их доля выросла на 6,8%. Из них более 400 тыс. женщин воспитывают более 700 тыс. детей, а более 60 тыс. мужчин - более 300 тыс. детей (15,1% детей проживают с одной матерью, 6,4% детей проживают с одним отцом). Тем самым, каждый 5-й ребенок проживает в монородительской семье.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4" w:name="z58"/>
      <w:bookmarkEnd w:id="3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Гендерно-обусловленная свобода мужчин приводит к слабому участию отцов в воспитании детей и проблеме выплаты алиментов на содержание ребенка. Количество гражданских дел о взыскании алиментов на содержание несовершеннолетних детей по исковым заявлениям снизилось с 7117 в 2016 году до 6228 в 2020 году. Количество гражданских дел о взыскании алиментов на содержание несовершеннолетних детей по делам приказного производства также снизилось с 40192 в 2016 году до 36 653 в 2020 году.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5" w:name="z59"/>
      <w:bookmarkEnd w:id="3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При этом количество случаев по проблемным алиментам возросло на 9,8%.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6" w:name="z60"/>
      <w:bookmarkEnd w:id="3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Данные массового опроса демонстрируют довольно низкую степень участия мужчин во взаимодействии с детьми. Так, по данным исследования "Семейно-демографическая политика" (2021 г.), с детьми чаще всего проводят время, занимаются и совершают прогулки матери (38,1%) либо отец и мать совместно (40,2%), реже всего отцы взаимодействуют с ребенком самостоятельно (2,1%).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7" w:name="z61"/>
      <w:bookmarkEnd w:id="3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Определенную распространенность получают "гражданские" и межродственные браки у некоторых представителей этнических групп, участились случаи закрепления союза мужчин и женщин не в органах регистрации актов гражданского состояния, а в религиозных объединениях. При этом культивируются неприемлемые семейные ценности, противоречащие современному положению женщины в семье, ее социальной активности и занятости. В дальнейшем в таких семьях происходят конфликты, приводящие к расторжению брака. Следует отметить, что одна четвертая разводов (24,1%) приходится на межэтнические браки, что говорит о проблеме межкультурного взаимодействия.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8" w:name="z62"/>
      <w:bookmarkEnd w:id="3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Имеют место случаи похищения и насильственной выдачи девушек замуж, что в правовом и светском государстве является преступлением.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9" w:name="z63"/>
      <w:bookmarkEnd w:id="3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Проблемы: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40" w:name="z64"/>
      <w:bookmarkEnd w:id="3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Отсутствие семейного планирования и неосознанный подход к родительству могут иметь негативные последствия для семьи и ее членов в будущем.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41" w:name="z65"/>
      <w:bookmarkEnd w:id="4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Недостаточная вовлеченность отцов в процесс воспитания, которая проявляется в недостатке отцовского внимания и совместного времяпрепровождения с детьми.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42" w:name="z66"/>
      <w:bookmarkEnd w:id="4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Наблюдается тенденция увеличения разводов, при этом наличие детей, как правило, не является сдерживающим фактором для развода у казахстанцев.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43" w:name="z67"/>
      <w:bookmarkEnd w:id="42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i/>
          <w:color w:val="000000"/>
          <w:sz w:val="20"/>
          <w:szCs w:val="20"/>
          <w:lang w:val="ru-RU"/>
        </w:rPr>
        <w:t>Государственная социальная поддержка семей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44" w:name="z68"/>
      <w:bookmarkEnd w:id="4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Государственная социальная поддержка семей с детьми осуществляется в первую очередь посредством социальных пособий, выплат и услуг. Система предоставления социальных выплат включает в себя пособия на рождение ребенка и </w:t>
      </w:r>
      <w:r w:rsidRPr="009735D1">
        <w:rPr>
          <w:color w:val="000000"/>
          <w:sz w:val="20"/>
          <w:szCs w:val="20"/>
          <w:lang w:val="ru-RU"/>
        </w:rPr>
        <w:lastRenderedPageBreak/>
        <w:t>по уходу за ребенком до одного года, на воспитание ребенка- инвалида, государственное пособие для многодетных матерей и семей.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45" w:name="z69"/>
      <w:bookmarkEnd w:id="4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2008 году введены социальные выплаты на случаи потери дохода в связи с беременностью и родами, усыновлением (удочерением) новорожденного ребенка (детей), а также уходом за ребенком по достижении им возраста одного года из системы обязательного социального страхования.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46" w:name="z70"/>
      <w:bookmarkEnd w:id="4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9735D1">
        <w:rPr>
          <w:color w:val="000000"/>
          <w:sz w:val="20"/>
          <w:szCs w:val="20"/>
          <w:lang w:val="ru-RU"/>
        </w:rPr>
        <w:t>В целях создания возможностей сочетания семейных обязанностей с трудовой деятельностью в трудовом законодательстве закреплены нормы о правах родителей на гибкие формы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занятости и отпуск по уходу за ребенком. Также нашли отражение нормы, закрепляющие особенности регулирования труда женщин, беременных женщин и женщин, имеющих ребенка (детей).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47" w:name="z71"/>
      <w:bookmarkEnd w:id="46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Принятый в 2008 году Закон Республики Казахстан "О специальных социальных услугах" позволил расширить спектр услуг, предоставляемых лицам и семьям, оказавшимся в трудной жизненной ситуации.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48" w:name="z72"/>
      <w:bookmarkEnd w:id="4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9735D1">
        <w:rPr>
          <w:color w:val="000000"/>
          <w:sz w:val="20"/>
          <w:szCs w:val="20"/>
          <w:lang w:val="ru-RU"/>
        </w:rPr>
        <w:t>Доступ к гарантированному объему специальных социальных услуг имеют дети-сироты и дети, оставшиеся без родительского попечения; безнадзорные несовершеннолетние, в том числе с девиантным поведением; несовершеннолетние, находящиеся в специальных организациях образования, организациях образования с особым режимом содержания; дети от рождения до трех лет с ограниченными возможностями раннего психофизического развития; инвалиды первой и второй группы;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лица, имеющие ограничение жизнедеятельности вследствие социально значимых заболеваний и заболеваний, представляющих опасность для окружающих; одиноко проживающие престарелые; жертвы бытового насилия и торговли людьми; лица без определенного места жительства и освободившиеся из мест лишения свободы; лица, находящиеся на учете службы пробации.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49" w:name="z73"/>
      <w:bookmarkEnd w:id="4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С 2014 года в целях обеспечения адекватного размера пенсионных накоплений работающих женщин для получателей социальных выплат по уходу за ребенком дополнительно предусмотрено субсидирование обязательных пенсионных взносов.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50" w:name="z74"/>
      <w:bookmarkEnd w:id="4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2020 году приняты изменения в Трудовой кодекс Республики Казахстан, предусматривающие предоставление неполного рабочего дня беременным женщинам, одному из родителей (усыновителю, удочерителю), имеющему ребенка (детей) в возрасте до 3-х лет, а также работнику, осуществляющему уход за больным членом семьи.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51" w:name="z75"/>
      <w:bookmarkEnd w:id="5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Проведена работа по созданию нормативной базы для трансформации организаций образования для детей-сирот и детей, оставшихся без попечения родителей.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52" w:name="z76"/>
      <w:bookmarkEnd w:id="5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целях оказания содействия воспитанию детей в семье, материального стимулирования усыновителей и воспитателей предоставляются единовременные выплаты гражданам, усыновившим и удочерившим детей- сирот, пособия опекунам или попечителям на содержание ребенка-сироты и ребенка, оставшегося без попечения родителей, выплаты патронатным воспитателям.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53" w:name="z77"/>
      <w:bookmarkEnd w:id="5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Эффективность принимаемых государством мер социальной поддержки материнства и детства подтверждается положительной статистикой. Так, в сравнении с 2016 годом рождаемость выросла на 6,5%, если в 2016 году родилось 400,7 тыс. детей, то в 2020 году - 426,8 тыс. детей. Также наблюдается ежегодный рост суммарного коэффициента рождаемости (число детей на одну женщину фертильного возраста). Если в 2016 году по республике он составлял 2,77, то в 2020 году он вырос до 3,13.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54" w:name="z78"/>
      <w:bookmarkEnd w:id="5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Младенческая смертность уменьшилась в 1,1 раза (с 8,59 в 2016 году до 7,77 в 2020 году, на 1000 </w:t>
      </w:r>
      <w:proofErr w:type="gramStart"/>
      <w:r w:rsidRPr="009735D1">
        <w:rPr>
          <w:color w:val="000000"/>
          <w:sz w:val="20"/>
          <w:szCs w:val="20"/>
          <w:lang w:val="ru-RU"/>
        </w:rPr>
        <w:t>родившихся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). Коэффициент младенческой смертности на 1000 </w:t>
      </w:r>
      <w:proofErr w:type="gramStart"/>
      <w:r w:rsidRPr="009735D1">
        <w:rPr>
          <w:color w:val="000000"/>
          <w:sz w:val="20"/>
          <w:szCs w:val="20"/>
          <w:lang w:val="ru-RU"/>
        </w:rPr>
        <w:t>родившихся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в разрезе город/село составляет 8,43 и 6,84 соответственно.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55" w:name="z79"/>
      <w:bookmarkEnd w:id="5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2020 году единовременное государственное пособие в связи с рождением ребенка получили 430 686 женщин (в 2016 году - 438,1 тыс. женщин), размер назначенного пособия составил 175 тыс. тенге (в 2016 году - 88,8 тыс. тенге).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56" w:name="z80"/>
      <w:bookmarkEnd w:id="5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2020 году выплату </w:t>
      </w:r>
      <w:proofErr w:type="gramStart"/>
      <w:r w:rsidRPr="009735D1">
        <w:rPr>
          <w:color w:val="000000"/>
          <w:sz w:val="20"/>
          <w:szCs w:val="20"/>
          <w:lang w:val="ru-RU"/>
        </w:rPr>
        <w:t>на случай потери дохода в связи с уходом за ребенком по достижению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им возраста одного года из Государственного фонда социального страхования получили 317,3 тыс. женщин, что по сравнению с 2016 годом больше на 1,5 раза (в 2016 году 211,5 тыс.). Средний размер выплаты составляет 32 тыс. тенге.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57" w:name="z81"/>
      <w:bookmarkEnd w:id="5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С 2018 года наблюдается высокий рост получателей государственной адресной социальной помощи (далее - АСП). Так, если в 2016 году АСП получили 28,8 тыс. человек, то в 2018 году АСП получили 571,6 тыс. человек. По итогам 2020 года численность получателей АСП составила 936,2 тыс. человек. Также вырос среднемесячный размер выплачиваемых пособий с 2,4 тыс. тенге в 2016 году до 6,6 тыс. тенге в 2020 году.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58" w:name="z82"/>
      <w:bookmarkEnd w:id="57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настоящее время государство организовывает бесплатное школьное питание и бесплатное обеспечение школьной формой в отношении детей из малообеспеченных семей. </w:t>
      </w:r>
      <w:proofErr w:type="gramStart"/>
      <w:r w:rsidRPr="009735D1">
        <w:rPr>
          <w:color w:val="000000"/>
          <w:sz w:val="20"/>
          <w:szCs w:val="20"/>
          <w:lang w:val="ru-RU"/>
        </w:rPr>
        <w:t xml:space="preserve">Гарантированный социальный пакет детям из малообеспеченных семей предоставляется в дополнение к назначенной адресной социальной помощи и предусматривает обеспечение детей в возрасте от 1 до 6-ти лет продуктовыми наборами и наборами товаров бытовой химии, а также для детей школьного возраста бесплатным горячим питанием в школах, бесплатным проездом в школу и обратно, а также школьной формой и принадлежностями. </w:t>
      </w:r>
      <w:proofErr w:type="gramEnd"/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59" w:name="z83"/>
      <w:bookmarkEnd w:id="5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Гарантированный социальный пакет в 2020 году получили 435,2 тыс. детей.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60" w:name="z84"/>
      <w:bookmarkEnd w:id="5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Размер пособия родителям, опекунам, воспитывающим детей-инвалидов, в 2020 году составил 45 736 тенге (1,4 прожиточного минимума).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61" w:name="z85"/>
      <w:bookmarkEnd w:id="6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Численность многодетных семей, имеющих 4-х и более совместно проживающих несовершеннолетних детей, получивших государственные пособия в 2020 году, составила 392 433 человека (в 2016 году - 248 380).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62" w:name="z86"/>
      <w:bookmarkEnd w:id="6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качестве основных проблем, которые волнуют казахстанские сельские семьи, можно отметить материальные проблемы (50,1%), жилищно-бытовые условия (31,7%), проблемы с трудоустройством (14,6%) и недоступность </w:t>
      </w:r>
      <w:r w:rsidRPr="009735D1">
        <w:rPr>
          <w:color w:val="000000"/>
          <w:sz w:val="20"/>
          <w:szCs w:val="20"/>
          <w:lang w:val="ru-RU"/>
        </w:rPr>
        <w:lastRenderedPageBreak/>
        <w:t xml:space="preserve">медицинского обслуживания (8,3%). </w:t>
      </w:r>
      <w:proofErr w:type="gramStart"/>
      <w:r w:rsidRPr="009735D1">
        <w:rPr>
          <w:color w:val="000000"/>
          <w:sz w:val="20"/>
          <w:szCs w:val="20"/>
          <w:lang w:val="ru-RU"/>
        </w:rPr>
        <w:t>В региональном разрезе отмечаются следующие особенности: на актуальность материальных проблем чаще остальных указывают сельские жители Мангистауской (71,2%), Туркестанской (68,2%), Западно-Казахстанской (66,0%) и Костанайской (64,2%) областей.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Жилищно-бытовые условия беспокоят каждого второго респондента в Жамбылской (48,0) и Мангистауской (52,5%) областях. Недоступность медицинского обслуживания чаще других фигурирует в ответах респондентов из Атырауской области (36,4%). Проблемы с трудоустройством выделили как основную проблему сельские жители Атырауской (36,4%), Кызылординской (22,4%), Жамбылской (18,0%), Туркестанской (18,4%), Восточно- Казахстанской (20,0%) и Акмолинской (17,6%) областей</w:t>
      </w:r>
      <w:proofErr w:type="gramStart"/>
      <w:r w:rsidRPr="009735D1">
        <w:rPr>
          <w:color w:val="000000"/>
          <w:sz w:val="20"/>
          <w:szCs w:val="20"/>
          <w:vertAlign w:val="superscript"/>
          <w:lang w:val="ru-RU"/>
        </w:rPr>
        <w:t>4</w:t>
      </w:r>
      <w:proofErr w:type="gramEnd"/>
      <w:r w:rsidRPr="009735D1">
        <w:rPr>
          <w:color w:val="000000"/>
          <w:sz w:val="20"/>
          <w:szCs w:val="20"/>
          <w:lang w:val="ru-RU"/>
        </w:rPr>
        <w:t>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63" w:name="z87"/>
      <w:bookmarkEnd w:id="6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Проблемы: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64" w:name="z88"/>
      <w:bookmarkEnd w:id="6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Отсутствие эффективных механизмов регулирования режима труда, учитывающих интересы работающих одиноких родителей.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65" w:name="z89"/>
      <w:bookmarkEnd w:id="6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Недостаточно развиты профилактические меры по работе с семьями, оказавшимися в трудной жизненной ситуации. Таким образом, работа с семьей проводится в основном по факту наступления трудной жизненной ситуации.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66" w:name="z90"/>
      <w:bookmarkEnd w:id="6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Создание условий для охраны репродуктивного здоровья мужчин и женщин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67" w:name="z91"/>
      <w:bookmarkEnd w:id="6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сравнении с 2016 годом число организаций, имеющих женские консультации и акушерско-гинекологические кабинеты, возросло на 14% в 2020 году. Доля беременных, пользующихся услугами дородового обслуживания, в целом по стране в 2019 году составляла 87,4%, что на 5,8% больше по сравнению с 2016 годом. Доля родов, принимаемых квалифицированным медицинским персоналом, составила 99,4%. Этот показатель характерен для стран с очень высоким уровнем развития. По показателю "оплачиваемый декретный отпуск в Казахстане" Казахстан находится на 26 месте в мире.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68" w:name="z92"/>
      <w:bookmarkEnd w:id="6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2020 году в республике было зарегистрировано 16 187 случаев заболевания бесплодия у женщин, среди мужчин - 1 372. Около 16% браков являются бесплодными, где основные причины бесплодия выявлены в равной </w:t>
      </w:r>
      <w:proofErr w:type="gramStart"/>
      <w:r w:rsidRPr="009735D1">
        <w:rPr>
          <w:color w:val="000000"/>
          <w:sz w:val="20"/>
          <w:szCs w:val="20"/>
          <w:lang w:val="ru-RU"/>
        </w:rPr>
        <w:t>степени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как у мужчин, так и у женщин. Деструктивное отношение мужчин к своему здоровью, злоупотребление вредными привычками, склонность к рискованному поведению на производстве ведут к хроническим заболеваниям и смертности в экономически активном возрасте.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69" w:name="z93"/>
      <w:bookmarkEnd w:id="6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2020 году Глава государства в своем Послании народу Казахстана "Казахстан в новой реальности: время действий" одним из предметов серьезной обеспокоенности назвал семейно-демографическую ситуацию. Каждая шестая семья в Казахстане не может иметь детей. Для решения данной проблемы Правительству было поручено запустить с 2021 года специальную программу "Аңсаған сәби" с увеличением квот на ЭКО в 7 раз, на это с республиканского бюджета выделено более 6 </w:t>
      </w:r>
      <w:proofErr w:type="gramStart"/>
      <w:r w:rsidRPr="009735D1">
        <w:rPr>
          <w:color w:val="000000"/>
          <w:sz w:val="20"/>
          <w:szCs w:val="20"/>
          <w:lang w:val="ru-RU"/>
        </w:rPr>
        <w:t>млрд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тенге.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70" w:name="z94"/>
      <w:bookmarkEnd w:id="6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2021 году в рамках программы "Аңсаған сәби" 7000 женщинам проведено ЭКО, на учет встали около 3 000 беременных, родилось около 360 детей, из них 181 женского и 179 мужского пола.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71" w:name="z95"/>
      <w:bookmarkEnd w:id="7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Наблюдается снижение зарегистрированных случаев искусственного прерывания беременности с 17,3 случаев на 1000 женщин репродуктивного возраста в 2016 году до 15,7 в 2020 году. Выросло число женщин, пользующихся контрацептивами, на 10,3% по сравнению с 2016 годом. </w:t>
      </w:r>
      <w:proofErr w:type="gramStart"/>
      <w:r w:rsidRPr="009735D1">
        <w:rPr>
          <w:color w:val="000000"/>
          <w:sz w:val="20"/>
          <w:szCs w:val="20"/>
          <w:lang w:val="ru-RU"/>
        </w:rPr>
        <w:t>Наибольшее число случаев искусственного прерывания беременности наблюдается в Северо-Казахстанской (23,5), Мангистауской (22), Павлодарской (21,8), Восточно-Казахстанской (20,8) и Карагандинской (19,8) областях.</w:t>
      </w:r>
      <w:proofErr w:type="gramEnd"/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72" w:name="z96"/>
      <w:bookmarkEnd w:id="7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Существует проблема ранних браков, подростковой беременности, случаев искусственного прерывания беременности в раннем возрасте. В Казахстане проживают более двух миллионов девочек-подростков и девушек в возрасте до 18 лет, что составляет пятую часть всего женского населения республики. В среднем количество ранних браков составляет 1000 случаев в год, количество ранней беременности составляет 4,3 тыс. зарегистрированных случаев в год. Число случаев искусственного прерывания беременности в возрастной группе от 15 до 18 лет остается достаточно высоким и составляет порядка 2 тыс. случаев искусственного прерывания беременности в год или 0,1 % от всего количества девочек-подростков и девушек до 18 лет. По итогам 2020 года наибольшее число ранних браков наблюдается в Алматинской (141 случай), Восточно-Казахстанской (96 случаев), Жамбылской (91 случай) и Карагандинской (83 случая) областях.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73" w:name="z97"/>
      <w:bookmarkEnd w:id="7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Согласно аналитическому отчету по итогам социологического исследования "Ранние браки" раннее замужество и раннее начало половой жизни приводят к серьезным последствиям для женщины, что оказывает воздействие на качество здоровья и жизни женщины. Девушка, вышедшая замуж в подростковом возрасте, часто имеет различные проблемы со здоровьем, вызванные первой ранней беременностью и зачастую малыми перерывами между последующими беременностями и родами.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74" w:name="z98"/>
      <w:bookmarkEnd w:id="7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За последние годы удалось добиться прогресса в сфере формирования безопасного репродуктивного поведения среди подростков и молодежи посредством информационно-консультативной поддержки. За период с 2016 года количество молодежных центров здоровья для подростков и молодежи возросло в 1,5 раза, с 80 в 2016 году до 128 в 2020 году.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75" w:name="z99"/>
      <w:bookmarkEnd w:id="7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2020 году пандемия </w:t>
      </w:r>
      <w:r w:rsidRPr="009735D1">
        <w:rPr>
          <w:color w:val="000000"/>
          <w:sz w:val="20"/>
          <w:szCs w:val="20"/>
        </w:rPr>
        <w:t>COVID</w:t>
      </w:r>
      <w:r w:rsidRPr="009735D1">
        <w:rPr>
          <w:color w:val="000000"/>
          <w:sz w:val="20"/>
          <w:szCs w:val="20"/>
          <w:lang w:val="ru-RU"/>
        </w:rPr>
        <w:t>-19 оказала влияние на охрану репродуктивного здоровья. Более 80 % женщин после начала распространения пандемии не обращались за помощью к услугам охраны репродуктивного здоровья (охрана материнства, планирование семьи), из них 5,9 % столкнулись с трудностями при получении услуг охраны материнства, 5,4 % услуг по планированию семьи и 3,8% при получении психологической поддержки.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76" w:name="z100"/>
      <w:bookmarkEnd w:id="7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Последствия пандемии также отразились на увеличении материнской смертности. Если в 2016 году этот показатель составлял 12,7 на 100 000 </w:t>
      </w:r>
      <w:proofErr w:type="gramStart"/>
      <w:r w:rsidRPr="009735D1">
        <w:rPr>
          <w:color w:val="000000"/>
          <w:sz w:val="20"/>
          <w:szCs w:val="20"/>
          <w:lang w:val="ru-RU"/>
        </w:rPr>
        <w:t>родившихся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живыми, то в 2019 году он достиг 13,7. В 2020 году произошел резкий рост до 36,5 случаев на 100 000 родившихся живыми.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77" w:name="z101"/>
      <w:bookmarkEnd w:id="76"/>
      <w:r w:rsidRPr="009735D1">
        <w:rPr>
          <w:color w:val="000000"/>
          <w:sz w:val="20"/>
          <w:szCs w:val="20"/>
        </w:rPr>
        <w:lastRenderedPageBreak/>
        <w:t>     </w:t>
      </w:r>
      <w:r w:rsidRPr="009735D1">
        <w:rPr>
          <w:color w:val="000000"/>
          <w:sz w:val="20"/>
          <w:szCs w:val="20"/>
          <w:lang w:val="ru-RU"/>
        </w:rPr>
        <w:t xml:space="preserve"> С проблемами при получении услуг, связанных с материнством, столкнулись 11,1% городских женщин и 7,6% женщин, проживающих в сельской местности.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78" w:name="z102"/>
      <w:bookmarkEnd w:id="7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целях оказания помощи беременным женщинам и матерям с новорожденными организован "Ситуационный акушерский центр", осуществляющий ежедневный мониторинг беременных, находящихся в тяжелом и критическом состоянии, разработаны клинический протокол диагностики и лечения "</w:t>
      </w:r>
      <w:r w:rsidRPr="009735D1">
        <w:rPr>
          <w:color w:val="000000"/>
          <w:sz w:val="20"/>
          <w:szCs w:val="20"/>
        </w:rPr>
        <w:t>COVID</w:t>
      </w:r>
      <w:r w:rsidRPr="009735D1">
        <w:rPr>
          <w:color w:val="000000"/>
          <w:sz w:val="20"/>
          <w:szCs w:val="20"/>
          <w:lang w:val="ru-RU"/>
        </w:rPr>
        <w:t xml:space="preserve">-19 у беременных" и методические рекомендации "О порядке оказания медицинской помощи беременным и детям на время пандемии </w:t>
      </w:r>
      <w:r w:rsidRPr="009735D1">
        <w:rPr>
          <w:color w:val="000000"/>
          <w:sz w:val="20"/>
          <w:szCs w:val="20"/>
        </w:rPr>
        <w:t>COVID</w:t>
      </w:r>
      <w:r w:rsidRPr="009735D1">
        <w:rPr>
          <w:color w:val="000000"/>
          <w:sz w:val="20"/>
          <w:szCs w:val="20"/>
          <w:lang w:val="ru-RU"/>
        </w:rPr>
        <w:t>-19".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79" w:name="z103"/>
      <w:bookmarkEnd w:id="7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Наряду с достигнутыми успехами сохраняют актуальность проблемы, в которых регистрируются высокие гендерные разрывы и дисбалансы. Ожидаемая продолжительность жизни мужчин все еще ниже продолжительности жизни женщин. В 2020 году показатель ожидаемой продолжительности жизни для женщин составляет 75,5 года, для мужчин - 67,1 лет. Гендерный разрыв составляет 8,4 года. Среди причин, способствующих сохранению гендерного разрыва в ожидаемой продолжительности жизни, наблюдается отсутствие должного внимания к развитию мужского здоровья как самостоятельного кластера отечественного здравоохранения. Сохраняется повышенный травматизм у мужчин на производстве. Уровень производственного травматизма у мужчин в 4 раза превышает травматизм у женщин. Доля мужчин, работающих на оборудовании, не отвечающем требованиям безопасности, в сравнении с 2016 годом возросла в 6,6 раз. Завышенные требования к моделям поведения мужчин на фоне слабо развитых практик обращения за психологической помощью приводят к тому, что мужчины в 5 раз чаще женщин совершают суицид.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80" w:name="z104"/>
      <w:bookmarkEnd w:id="79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Проблемы: 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81" w:name="z105"/>
      <w:bookmarkEnd w:id="8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Недостаточный охват мужчин и женщин, включая подростков, услугами специалистов по охране репродуктивного здоровья в особенности в сельской местности.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82" w:name="z106"/>
      <w:bookmarkEnd w:id="8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Недостаточная вовлеченность населения в вопросы охраны собственного репродуктивного здоровья.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83" w:name="z107"/>
      <w:bookmarkEnd w:id="82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i/>
          <w:color w:val="000000"/>
          <w:sz w:val="20"/>
          <w:szCs w:val="20"/>
          <w:lang w:val="ru-RU"/>
        </w:rPr>
        <w:t>Противодействие семейно-бытовому насилию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84" w:name="z108"/>
      <w:bookmarkEnd w:id="83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Определенный прогресс достигнут в профилактике бытового насилия. С 1 января 2010 года в Казахстане был введен в действие Закон Республики Казахстан "О профилактике бытового насилия".    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85" w:name="z109"/>
      <w:bookmarkEnd w:id="8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системе органов внутренних дел создано подразделение по защите женщин от насилия (в 1999 году), которым координируется деятельность служб полиции, а также принимаются меры по защите потерпевших.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86" w:name="z110"/>
      <w:bookmarkEnd w:id="8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Во исполнение поручения Главы государства, данного 25 февраля 2021 года на заседании Национального совета общественного доверия, численность инспекторов по защите женщин от насилия увеличена в 2 раза (введено 129 ед.) и доведена до требуемых норм положенности (всего 248 ед.).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87" w:name="z111"/>
      <w:bookmarkEnd w:id="8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Теперь они имеются в каждом городском и районном подразделении полиции, деятельность которых будет направлена на оперативное реагирование на факты насилия в отношении женщин и детей.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88" w:name="z112"/>
      <w:bookmarkEnd w:id="8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Во всех регионах Казахстана функционирует 36 кризисных центров (из них имеют приют - 31), тогда как в 2006 году в 10 регионах действовали только 24 центра, в которых жертвам бытового насилия оказывали гарантированный объем специальных социальных услуг. В 2020 году число обратившихся по вопросам насилия составило 3 544 человек.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89" w:name="z113"/>
      <w:bookmarkEnd w:id="8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Ежегодно во всех регионах проводятся информационно-просветительские акции "16 дней против насилия в отношении женщин".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90" w:name="z114"/>
      <w:bookmarkEnd w:id="8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Организована деятельность ресурсных центров поддержки семьи. В регионах функционирует 31 центр поддержки семей "Жанұя", "Бақытты отбасы" и другие. Центры оказывают психологическую, социальную, правовую и другую необходимую помощь каждой семье, оказавшейся в трудной жизненной ситуации, а также всестороннюю поддержку в развитии института семьи.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91" w:name="z115"/>
      <w:bookmarkEnd w:id="9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рамках предвыборной программы партии "</w:t>
      </w:r>
      <w:r w:rsidRPr="009735D1">
        <w:rPr>
          <w:color w:val="000000"/>
          <w:sz w:val="20"/>
          <w:szCs w:val="20"/>
        </w:rPr>
        <w:t>Nur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Otan</w:t>
      </w:r>
      <w:r w:rsidRPr="009735D1">
        <w:rPr>
          <w:color w:val="000000"/>
          <w:sz w:val="20"/>
          <w:szCs w:val="20"/>
          <w:lang w:val="ru-RU"/>
        </w:rPr>
        <w:t>" до 2025 года "Путь перемен: достойную жизнь каждому!" планируется создать 234 центра по поддержке семьи, разрешению семейных конфликтов и предоставлению временного проживания женщинам, имеющим детей.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92" w:name="z116"/>
      <w:bookmarkEnd w:id="9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По итогам 2020 года в стране отмечается незначительный рост зарегистрированных уголовных правонарушений, совершенных в сфере семейно-бытовых отношений, с 919 в 2018 году до 1072 случаев в 2020 году. С марта по июнь 2020 года был зафиксирован рост бытового насилия на 41,7% в сравнении с аналогичным периодом 2019 года. Следует отметить, что распространение пандемии </w:t>
      </w:r>
      <w:r w:rsidRPr="009735D1">
        <w:rPr>
          <w:color w:val="000000"/>
          <w:sz w:val="20"/>
          <w:szCs w:val="20"/>
        </w:rPr>
        <w:t>COVID</w:t>
      </w:r>
      <w:r w:rsidRPr="009735D1">
        <w:rPr>
          <w:color w:val="000000"/>
          <w:sz w:val="20"/>
          <w:szCs w:val="20"/>
          <w:lang w:val="ru-RU"/>
        </w:rPr>
        <w:t xml:space="preserve">-19 оказало влияние на рост правонарушений в семейно-бытовой сфере, что обратило значительное внимание общественности на эту сферу. В связи с пандемией </w:t>
      </w:r>
      <w:r w:rsidRPr="009735D1">
        <w:rPr>
          <w:color w:val="000000"/>
          <w:sz w:val="20"/>
          <w:szCs w:val="20"/>
        </w:rPr>
        <w:t>COVID</w:t>
      </w:r>
      <w:r w:rsidRPr="009735D1">
        <w:rPr>
          <w:color w:val="000000"/>
          <w:sz w:val="20"/>
          <w:szCs w:val="20"/>
          <w:lang w:val="ru-RU"/>
        </w:rPr>
        <w:t>-19 на период карантина для жертв насилия во всех регионах акиматами был создан резерв из гостиничного фонда (более 200 мест) для временной адаптации.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93" w:name="z117"/>
      <w:bookmarkEnd w:id="9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9735D1">
        <w:rPr>
          <w:color w:val="000000"/>
          <w:sz w:val="20"/>
          <w:szCs w:val="20"/>
          <w:lang w:val="ru-RU"/>
        </w:rPr>
        <w:t>Наибольшее количество зарегистрированных уголовных правонарушений в этой сфере наблюдается в Восточно-Казахстанской (161 случай), Алматинской (125 случаев), Карагандинской (118 случаев) и Павлодарской (98 случаев) областях.</w:t>
      </w:r>
      <w:proofErr w:type="gramEnd"/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94" w:name="z118"/>
      <w:bookmarkEnd w:id="9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2020 году вынесено около 78 тыс. защитных предписаний (2019 год - 73541). Установлены особые требования к поведению почти 10 тыс. правонарушителей (2019 год - 7712).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95" w:name="z119"/>
      <w:bookmarkEnd w:id="9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По данным опроса Казахстанского института общественного развития, в 2021 году 26,5% казахстанцев наблюдали случаи домашнего насилия в знакомых им семьях, что свидетельствует об актуальности данной проблемы. 32,4% отметили, что за последние 5 лет ситуация </w:t>
      </w:r>
      <w:proofErr w:type="gramStart"/>
      <w:r w:rsidRPr="009735D1">
        <w:rPr>
          <w:color w:val="000000"/>
          <w:sz w:val="20"/>
          <w:szCs w:val="20"/>
          <w:lang w:val="ru-RU"/>
        </w:rPr>
        <w:t>с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9735D1">
        <w:rPr>
          <w:color w:val="000000"/>
          <w:sz w:val="20"/>
          <w:szCs w:val="20"/>
          <w:lang w:val="ru-RU"/>
        </w:rPr>
        <w:t>домашним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насилием в Казахстане ухудшилась. Жители сельской местности чаще склонны полагать, что в Казахстане отсутствует проблема домашнего насилия (11,6%), чем жители городов (4%), что говорит о необходимости усиления информационной работы с населением в сельской местности.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96" w:name="z120"/>
      <w:bookmarkEnd w:id="95"/>
      <w:r w:rsidRPr="009735D1">
        <w:rPr>
          <w:color w:val="000000"/>
          <w:sz w:val="20"/>
          <w:szCs w:val="20"/>
        </w:rPr>
        <w:lastRenderedPageBreak/>
        <w:t>     </w:t>
      </w:r>
      <w:r w:rsidRPr="009735D1">
        <w:rPr>
          <w:color w:val="000000"/>
          <w:sz w:val="20"/>
          <w:szCs w:val="20"/>
          <w:lang w:val="ru-RU"/>
        </w:rPr>
        <w:t xml:space="preserve"> Факторы, способствующие бытовому насилию, могут быть как внутренними, так и исходить извне. К внутренним факторам относятся такие первопричины, как пристрастие к алкоголю или наркотическим средствам, психические и психологические болезни, чрезмерная агрессивность и прочее. Факторы, которые влияют извне, - низкий уровень жизни, отсутствие стабильного дохода, низкий уровень образования.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97" w:name="z121"/>
      <w:bookmarkEnd w:id="9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9735D1">
        <w:rPr>
          <w:color w:val="000000"/>
          <w:sz w:val="20"/>
          <w:szCs w:val="20"/>
          <w:lang w:val="ru-RU"/>
        </w:rPr>
        <w:t>Основной причиной насилия в семье большинство респондентов считает проблемы социально-экономического характера, в частности, безработицу назвали 55,9 % опрошенных. 52,8 % в качестве причины назвали "вредные привычки" - алкоголизм, наркоманию, игроманию, 25,4% считают причиной пример морально-психологического и физического насилия в семье, 22,7% - стереотипные установки и убеждения, 20,9% - психологические отклонения и расстройства, 15,9% - низкий уровень образования и культуры, 15,8% - материальная и финансовая зависимость от супруга</w:t>
      </w:r>
      <w:proofErr w:type="gramEnd"/>
      <w:r w:rsidRPr="009735D1">
        <w:rPr>
          <w:color w:val="000000"/>
          <w:sz w:val="20"/>
          <w:szCs w:val="20"/>
          <w:lang w:val="ru-RU"/>
        </w:rPr>
        <w:t>, 15,1% - отсутствие уголовной ответственности за насилие в семье, 13,6% - высокий уровень агрессии в обществе, 10,0% - вмешательство родственников в жизнь семьи. Также были названы такие причины, как отсутствие авторитета института семьи, недостаточность профилактических мер, недостаточность реализации программ духовно-нравственного воспитания, недопонимание между супругами.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98" w:name="z122"/>
      <w:bookmarkEnd w:id="9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Заинтересованными государственными органами предпринимаются меры, направленные на обеспечение защиты детей и оперативного реагирования на факты жесткого обращения в отношении несовершеннолетних. Для этого в Кодекс Республики Казахстан об административных правонарушениях (ст. 127-1) введена норма о незамедлительном информировании работниками социальной сферы (не только педагогами, но и работниками сферы здравоохранения и социальной защиты населения) о фактах совершения несовершеннолетними или в отношении них правонарушений. В Кодексе Республики Казахстан "О браке (супружестве) и семье" предусмотрена обязанность должностных лиц государственных органов и организаций и иных граждан, которым станет известно об угрозе жизни и здоровью ребенка, принимать меры для защиты его прав и законных интересов.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99" w:name="z123"/>
      <w:bookmarkEnd w:id="9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Проблемы: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00" w:name="z124"/>
      <w:bookmarkEnd w:id="9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Проблема </w:t>
      </w:r>
      <w:proofErr w:type="gramStart"/>
      <w:r w:rsidRPr="009735D1">
        <w:rPr>
          <w:color w:val="000000"/>
          <w:sz w:val="20"/>
          <w:szCs w:val="20"/>
          <w:lang w:val="ru-RU"/>
        </w:rPr>
        <w:t>отсутствия комплексного межведомственного взаимодействия субъектов профилактики бытового насилия</w:t>
      </w:r>
      <w:proofErr w:type="gramEnd"/>
      <w:r w:rsidRPr="009735D1">
        <w:rPr>
          <w:color w:val="000000"/>
          <w:sz w:val="20"/>
          <w:szCs w:val="20"/>
          <w:lang w:val="ru-RU"/>
        </w:rPr>
        <w:t>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01" w:name="z125"/>
      <w:bookmarkEnd w:id="10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Отсутствие алгоритма взаимодействия, единой информационной базы о правонарушениях в сфере семейно-бытовых отношений и их жертвах исключает оперативный обмен информацией и эффективное решение проблемы.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02" w:name="z126"/>
      <w:bookmarkEnd w:id="10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Отсутствие статистической информации по бытовому насилию в открытых источниках по степени тяжести, в разрезе возрастных групп и пола.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03" w:name="z127"/>
      <w:bookmarkEnd w:id="10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Зачастую жертвы не обращаются за помощью в правоохранительные органы в силу нескольких причин: недостаточной информированности о своих правах и способах получения помощи, недоверия к правоохранительным органам, страха перед агрессором.</w:t>
      </w:r>
    </w:p>
    <w:p w:rsidR="007D72FC" w:rsidRPr="009735D1" w:rsidRDefault="00C7786E">
      <w:pPr>
        <w:spacing w:after="0"/>
        <w:rPr>
          <w:sz w:val="20"/>
          <w:szCs w:val="20"/>
          <w:lang w:val="ru-RU"/>
        </w:rPr>
      </w:pPr>
      <w:bookmarkStart w:id="104" w:name="z128"/>
      <w:bookmarkEnd w:id="103"/>
      <w:r w:rsidRPr="009735D1">
        <w:rPr>
          <w:b/>
          <w:color w:val="000000"/>
          <w:sz w:val="20"/>
          <w:szCs w:val="20"/>
          <w:lang w:val="ru-RU"/>
        </w:rPr>
        <w:t xml:space="preserve"> 2.2 Достигнутые результаты и проблемы в сфере гендерной политики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05" w:name="z129"/>
      <w:bookmarkEnd w:id="10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Мировая практика показывает, что гендерные вопросы являются приоритетными направлениями государственной политики во многих странах. Международное сообщество регулярно отслеживает рейтинги в области гендерного равенства.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06" w:name="z130"/>
      <w:bookmarkEnd w:id="10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Целями государственной гендерной политики являются достижение паритетных прав, выгод, обязанностей и возможностей мужчин и женщин во всех сферах жизнедеятельности общества, преодоление всех форм и проявлений дискриминации по половому признаку.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07" w:name="z131"/>
      <w:bookmarkEnd w:id="10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Укрепление института гендерного равенства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08" w:name="z132"/>
      <w:bookmarkEnd w:id="10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С момента присоединения к Пекинской декларации в 1995 году государство целенаправленно взяло курс на формирование гендерной политики. В декабре 1998 года Указом Президента Республики Казахстан была создана Национальная комиссия по делам женщин и семейно-демографической политике, в регионах функционируют соответствующие консультативно-совещательные органы.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09" w:name="z133"/>
      <w:bookmarkEnd w:id="10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сентябре 2015 года Казахстан принял на себя обязательства по реализации целей в области устойчивого развития ООН (далее - ЦУР), в которых 12 из 17 целей являются гендерно-чувствительными. В качестве одной из целей </w:t>
      </w:r>
      <w:proofErr w:type="gramStart"/>
      <w:r w:rsidRPr="009735D1">
        <w:rPr>
          <w:color w:val="000000"/>
          <w:sz w:val="20"/>
          <w:szCs w:val="20"/>
          <w:lang w:val="ru-RU"/>
        </w:rPr>
        <w:t>указана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ЦУР 5: "Обеспечение гендерного равенства и расширения прав и возможностей всех женщин и девочек". Она направлена на ликвидацию всех форм дискриминации по признаку пола и обеспечение равенства возможностей и обращения для девочек и женщин.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10" w:name="z134"/>
      <w:bookmarkEnd w:id="10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Эти цели требуют национальной адаптации и учета в рамках всех стратегических направлений и задач государства.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11" w:name="z135"/>
      <w:bookmarkEnd w:id="11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На сегодня цели устойчивого развития ООН (ЦУР) на 79,9% интегрированы в стратегические государственные программы.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12" w:name="z136"/>
      <w:bookmarkEnd w:id="11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Приняты и реализованы Концепция гендерной политики до 2006 года, Стратегия гендерного равенства в Республике Казахстан на 2006 - 2016 годы, которые позволили сделать дальнейшие шаги по созданию и совершенствованию национального законодательства в интересах гендерного равенства.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13" w:name="z137"/>
      <w:bookmarkEnd w:id="11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Основным законодательным актом в сфере гендерной политики является принятый в 2009 году Закон Республики Казахстан "О государственных гарантиях равных прав и равных возможностей мужчин и женщин".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14" w:name="z138"/>
      <w:bookmarkEnd w:id="11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Принято решение по выработке подходов в Казахстане гендерного бюджетирования, позволяющего усилить социальную составляющую государственного бюджета и обеспечить равные права и равные возможности для обоих полов. В частности, в Акмолинской области реализован пилотный проект по апробации подходов к внедрению гендерного бюджетирования в секторах социальной защиты, здравоохранения и образования на предмет оценки учета гендерных аспектов, гендерной ориентированности и гендерного воздействия государственных программ.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15" w:name="z139"/>
      <w:bookmarkEnd w:id="114"/>
      <w:r w:rsidRPr="009735D1">
        <w:rPr>
          <w:color w:val="000000"/>
          <w:sz w:val="20"/>
          <w:szCs w:val="20"/>
        </w:rPr>
        <w:lastRenderedPageBreak/>
        <w:t>     </w:t>
      </w:r>
      <w:r w:rsidRPr="009735D1">
        <w:rPr>
          <w:color w:val="000000"/>
          <w:sz w:val="20"/>
          <w:szCs w:val="20"/>
          <w:lang w:val="ru-RU"/>
        </w:rPr>
        <w:t xml:space="preserve"> По итогам проведенного в Акмолинской области пилотного исследования выявлено, что в бюджетных программах сферы здравоохранения не учтены гендерные аспекты (при этом, имеются отдельные бюджетные программы по охране материнства и детства, по профилактике и борьбе со СПИД в Республике Казахстан и другие). В сфере образования в данном регионе наблюдается существенная гендерная дифференциация, которая приводит к ограничению девочек на занятие спортом, в школах преобладают секции, которые в большой степени привлекательны для мальчиков. Наблюдается существенная гендерная дифференциация в трудоустройстве выпускников учебных заведений.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16" w:name="z140"/>
      <w:bookmarkEnd w:id="11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На сегодняшний день большую роль в общественно-политической жизни страны играют неправительственные организации.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17" w:name="z141"/>
      <w:bookmarkEnd w:id="11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Согласно индексу Всемирного экономического форума (далее - ВЭФ), Казахстан по итогам 2016 года занимает 52-е место из 147 стран, по итогам 2020 года - 79-е место из 156 стран. Наблюдается значительное снижение рейтинга Казахстана по данному показателю.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18" w:name="z142"/>
      <w:bookmarkEnd w:id="11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По оценкам ВЭФ, показатели в сферах расширения политических возможностей и социально-экономического участия Казахстана имеют средний уровень гендерных разрывов. В долгосрочной перспективе они могут сказаться на конкурентоспособности национального человеческого капитала.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19" w:name="z143"/>
      <w:bookmarkEnd w:id="11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Проблемы: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20" w:name="z144"/>
      <w:bookmarkEnd w:id="11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Снижение позиций Казахстана в международном рейтинге по индексу гендерного разрыва в последние годы.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21" w:name="z145"/>
      <w:bookmarkEnd w:id="12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Наибольший гендерный разрыв наблюдается по показателям "политическое участие" и "экономическое участие и возможности".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22" w:name="z146"/>
      <w:bookmarkEnd w:id="12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Отсутствуют уполномоченные органы в сфере гендерной </w:t>
      </w:r>
      <w:proofErr w:type="gramStart"/>
      <w:r w:rsidRPr="009735D1">
        <w:rPr>
          <w:color w:val="000000"/>
          <w:sz w:val="20"/>
          <w:szCs w:val="20"/>
          <w:lang w:val="ru-RU"/>
        </w:rPr>
        <w:t>политики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как на центральном, так и на региональном уровнях.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23" w:name="z147"/>
      <w:bookmarkEnd w:id="12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Поддержка политических и руководящих позиций женщин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24" w:name="z148"/>
      <w:bookmarkEnd w:id="12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За годы реализации гендерной стратегии отмечаются значительные сдвиги в количественной представленности женщин в выборных органах власти. Так, в Мажилисе Парламента Республики Казахстан в первый год реализации Гендерной стратегии (2006 г.) доля женщин составляла 10,4%, а в завершающем году (2016 г.) она увеличилась до 27,6%.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25" w:name="z149"/>
      <w:bookmarkEnd w:id="12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2020 году приняты поправки в законы Республики Казахстан "О выборах в Республике Казахстан" и "О политических партиях", согласно которым партийные списки формируются с учетом не менее 30% представительства женщин и молодежи. По итогам внесенных поправок доля женщин в Мажилисе Парламента Республики Казахстан - 27,1%, в местных представительных органах власти всех уровней - 30,5%.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26" w:name="z150"/>
      <w:bookmarkEnd w:id="12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шести областных маслихатах регионов доля депутатов из числа женщин превышает 30%. В их число вошли Мангистауская (34,4%), Актюбинская (33,3%), Павлодарская (31,3%), Акмолинская (31,3%), Алматинская (31,1%) и Северо-Казахстанская области (30%).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27" w:name="z151"/>
      <w:bookmarkEnd w:id="12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По состоянию на 1 января 2021 года доля женщин среди госслужащих по стране составила 55,5% от фактической численности (49 031 из 88 409), в том числе: среди политических - 8,9% (65 из 728), среди административных служащих корпуса "А" - 11,4% (9 из 79), корпуса "Б" - 55,9% (48 957 из 87 602). Доля женщин среди лиц, занимающих руководящие должности на государственной службе, - 40% (9 531 из 23 959).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28" w:name="z152"/>
      <w:bookmarkEnd w:id="12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Швеции данный показатель составляет 71,8%, Франции - 62,3%, Австралии - 57,5%, Японии - 41,9%, в среднем по странам Организации экономического сотрудничества и развития (далее - ОЭСР) - 57,4%.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29" w:name="z153"/>
      <w:bookmarkEnd w:id="12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Отсутствует позитивная динамика в сфере представленности женщин в составе политических государственных служащих. Из 728 действующих политических государственных служащих 65, или 8,9% - женщины (в 2016 году - 9,7%). Доля женщин в составе Правительства Республики Казахстан составляет 9%. Для сравнения, в Испании и Финляндии более 60% членов правительств - женщины. </w:t>
      </w:r>
      <w:proofErr w:type="gramStart"/>
      <w:r w:rsidRPr="009735D1">
        <w:rPr>
          <w:color w:val="000000"/>
          <w:sz w:val="20"/>
          <w:szCs w:val="20"/>
          <w:lang w:val="ru-RU"/>
        </w:rPr>
        <w:t>В Австрии, Бельгии, Швеции - 57,1%, Канаде - 51,4%, Франции, Финляндии, Испании - 50%, соответственно.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Среднемировой показатель доли женщин в национальных правительствах составляет 21,9%.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30" w:name="z154"/>
      <w:bookmarkEnd w:id="12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Не прослеживаются большие изменения в представленности женщин на руководящих должностях в местных (территориальных) исполнительных органах. Доля женщин, занимающих должность акима области, - 5,9% (1 область из 17). Доля женщин-заместителей акимов во всех 17 регионах составляет 9,3%. В общем составе акимов областей, столицы, городов республиканского значения и их первых заместителей женщины составляют 9,5%.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31" w:name="z155"/>
      <w:bookmarkEnd w:id="13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Наблюдается увеличение доли женщин в квазигосударственном секторе на уровне принятия решений с 23,6% в 2018 году до 36,1% в 2020 году. При этом доля женщин в органах управления в технической, промышленной направленности значительно ниже 30%.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32" w:name="z156"/>
      <w:bookmarkEnd w:id="13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Следует отметить, что по поручению Главы государства ведется работа по поэтапному повышению доли женщин до 30% в руководящих органах компаний с государственным участием.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33" w:name="z157"/>
      <w:bookmarkEnd w:id="13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Проблемы: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34" w:name="z158"/>
      <w:bookmarkEnd w:id="133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9735D1">
        <w:rPr>
          <w:color w:val="000000"/>
          <w:sz w:val="20"/>
          <w:szCs w:val="20"/>
          <w:lang w:val="ru-RU"/>
        </w:rPr>
        <w:t>Недостаточная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представленность женщин на верхних ступенях власти в составе политических государственных служащих. 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35" w:name="z159"/>
      <w:bookmarkEnd w:id="13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Наличие в обществе стереотипов, препятствующих продвижению женщин в политике.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36" w:name="z160"/>
      <w:bookmarkEnd w:id="135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Наблюдается дисбаланс представленности женщин по сферам деятельности в органах управления в квазигосударственном секторе. 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37" w:name="z161"/>
      <w:bookmarkEnd w:id="136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i/>
          <w:color w:val="000000"/>
          <w:sz w:val="20"/>
          <w:szCs w:val="20"/>
          <w:lang w:val="ru-RU"/>
        </w:rPr>
        <w:t>Расширение экономических возможностей женщин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38" w:name="z162"/>
      <w:bookmarkEnd w:id="137"/>
      <w:r w:rsidRPr="009735D1">
        <w:rPr>
          <w:color w:val="000000"/>
          <w:sz w:val="20"/>
          <w:szCs w:val="20"/>
        </w:rPr>
        <w:lastRenderedPageBreak/>
        <w:t>     </w:t>
      </w:r>
      <w:r w:rsidRPr="009735D1">
        <w:rPr>
          <w:color w:val="000000"/>
          <w:sz w:val="20"/>
          <w:szCs w:val="20"/>
          <w:lang w:val="ru-RU"/>
        </w:rPr>
        <w:t xml:space="preserve"> Численность населения Казахстана на 1 января 2021 года составила 18879,5 тыс. человек, в том числе женщин - 9719,1 тыс. (51,4%), мужчин - 9160,3 тыс. (48,5%). Прирост численности населения за 2020 год составил 247,8 тыс. чел., темп прироста - около 1,3% в год.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39" w:name="z163"/>
      <w:bookmarkEnd w:id="13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Так, в сравнении с 2016 годом численность женщин выросла на 5,0 %, если в 2016 году численность женщин составляла 9 249,7 тыс., то в 2020 году - 9 719,1 тыс. женщин. </w:t>
      </w:r>
      <w:proofErr w:type="gramStart"/>
      <w:r w:rsidRPr="009735D1">
        <w:rPr>
          <w:color w:val="000000"/>
          <w:sz w:val="20"/>
          <w:szCs w:val="20"/>
          <w:lang w:val="ru-RU"/>
        </w:rPr>
        <w:t>Значительное количество женщин проживает в городской местности - 5 883 тыс. (60,5%), в сельской - 3 836 тыс. (39,5%).</w:t>
      </w:r>
      <w:proofErr w:type="gramEnd"/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40" w:name="z164"/>
      <w:bookmarkEnd w:id="13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Казахстанский рынок труда характеризуется высокой женской занятостью, наличием квалифицированных работников. Если уровень безработицы женщин в 2016 году был 5,5%, то в 2020 году составил 5,4%, женщины составляют 49,1% общей численности наемных работников. </w:t>
      </w:r>
      <w:proofErr w:type="gramStart"/>
      <w:r w:rsidRPr="009735D1">
        <w:rPr>
          <w:color w:val="000000"/>
          <w:sz w:val="20"/>
          <w:szCs w:val="20"/>
          <w:lang w:val="ru-RU"/>
        </w:rPr>
        <w:t>Поданным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на 2020 год в Республике Казахстан насчитывается 2045,4 тыс. самозанятых, из них 930,1 тыс. женщин и 1115,3 тыс. мужчин. Таким образом, доля женщин от общего числа самозанятых в Казахстане составляет 45,5%.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41" w:name="z165"/>
      <w:bookmarkEnd w:id="14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Традиционно женщины являются более уязвимыми на рынке труда. Это обстоятельство проявилось и в период пандемии. По данным исследования, проведенного структурой "ООН-женщины" в Казахстане совместно с ЮНФПА (2020 г.), </w:t>
      </w:r>
      <w:proofErr w:type="gramStart"/>
      <w:r w:rsidRPr="009735D1">
        <w:rPr>
          <w:color w:val="000000"/>
          <w:sz w:val="20"/>
          <w:szCs w:val="20"/>
          <w:lang w:val="ru-RU"/>
        </w:rPr>
        <w:t>в первые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месяцы карантина работу в Казахстане потеряли 22% мужчин и 26% женщин.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42" w:name="z166"/>
      <w:bookmarkEnd w:id="14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Во время пандемии в Казахстане не все сферы находились в равных условиях. Так, розничная торговля и сфера обслуживания работали в условиях периодически вводимых ограничений. Составляя большую часть работников этих сфер, женщины чаще мужчин испытывали риски перехода в разряд прекариата.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43" w:name="z167"/>
      <w:bookmarkEnd w:id="14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Среднемесячная номинальная заработная плата женщин в Казахстане составляет 182,7 тыс. тенге, у мужчин - 243,5 тыс. тенге. Соотношение заработной платы женщин относительно мужчин увеличилось с 69% в 2016 году до 75% в 2020 году. Разрыв в заработной плате женщин и мужчин составляет 25%. Для сравнения в Бельгии разрыв равен 3,4%, Норвегии - 4,8%, ФРГ - 5,6%, Великобритании - 12,3%, Канаде - 16,1%, США - 17,7%, Латвии - 20,3%, Японии - 22,5%, Израиле - 22,7%, Южной Корее - 31,5%.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44" w:name="z168"/>
      <w:bookmarkEnd w:id="14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исследовании, проведенном компанией </w:t>
      </w:r>
      <w:r w:rsidRPr="009735D1">
        <w:rPr>
          <w:color w:val="000000"/>
          <w:sz w:val="20"/>
          <w:szCs w:val="20"/>
        </w:rPr>
        <w:t>KPMG</w:t>
      </w:r>
      <w:r w:rsidRPr="009735D1">
        <w:rPr>
          <w:color w:val="000000"/>
          <w:sz w:val="20"/>
          <w:szCs w:val="20"/>
          <w:lang w:val="ru-RU"/>
        </w:rPr>
        <w:t xml:space="preserve"> для Австралии в 2019 году, оценен удельный вес факторов (драйверов), формирующих гендерный разрыв в оплате труда: дискриминация, гендерные стереотипы и предубеждения при найме персонала и принятии решения об оплате (удельный вес составляет 39% гендерного разрыва); перерывы в профессиональной карьере женщин (25%); занятость мужчин и женщин преимущественно в разных секторах экономики: есть сферы, в которых доминирует женский труд с преимущественно более низкой оплатой (профессиональная и производственная сегрегация) (17%).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45" w:name="z169"/>
      <w:bookmarkEnd w:id="14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Казахстане такое соотношение обусловлено тем, что мужчины в большей части работают в сферах промышленности (нефтегазовая, горнодобывающая, обрабатывающая), транспорта и строительства, в которых заработная плата выше среднереспубликанского показателя. В этих секторах зачастую запрещается использование женского труда в связи с наличием тяжелых и вредных факторов.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46" w:name="z170"/>
      <w:bookmarkEnd w:id="14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Практически не произошло никаких изменений в отраслевой гендерной сегрегации. Женщины составляют более 70% наемных работников в сфере здравоохранения, образования и социальной защиты, в то время как представленность женщин в финансовом и государственном секторах составляет чуть больше половины. Традиционно данные виды секторов менее доходные по сравнению с "мужскими отраслями", такими как строительство, нефтегазовый сектор, добывающие производства, транспорт и т.д. По данным 2020 года доля женщин в сфере строительства составляет 23,3%, в сфере промышленности - 31,7%, в сфере сельского, лесного хозяйства и рыбного хозяйства - 42,4%, в сфере транспорта и складирования - 23,3%, </w:t>
      </w:r>
      <w:proofErr w:type="gramStart"/>
      <w:r w:rsidRPr="009735D1">
        <w:rPr>
          <w:color w:val="000000"/>
          <w:sz w:val="20"/>
          <w:szCs w:val="20"/>
          <w:lang w:val="ru-RU"/>
        </w:rPr>
        <w:t>с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сфере профессиональной, научной и технической деятельности - 49,9%, в сфере образования - 72,1%, в сфере здравоохранения - 72,3%.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47" w:name="z171"/>
      <w:bookmarkEnd w:id="14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Одними из причин существующего гендерного дисбаланса в профессиональной сфере являются распространенные стереотипы о наличии "мужских" и "женских" профессий.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48" w:name="z172"/>
      <w:bookmarkEnd w:id="14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2021 году были внесены изменения в Трудовой кодекс Республики Казахстан в рамках Закона Республики Казахстан "О внесении изменений и дополнений в некоторые законодательные акты Республики Казахстан по вопросам социальной защиты отдельных категорий граждан" в части отмены списка работ, на которых запрещается применение труда женщин. Решение об его отмене носит прогрессивный характер и направлено на обеспечение равных прав и равных возможностей мужчин и женщин в сфере труда.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49" w:name="z173"/>
      <w:bookmarkEnd w:id="14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Расширяются экономические возможности женщин. Совместными усилиями Национальной комиссии по делам женщин и семейно-демографической политике и уполномоченных государственных органов в республике сформировался динамичный сектор женского предпринимательства. Однако особого внимания требует вопрос расширения экономических возможностей женщин, проживающих в сельской местности, которые лишены доступа к общественным, государственным ресурсам и услугам. По данным Бюро национальной статистики, каждая третья женщина, проживающая в сельской местности Казахстана, является самозанятой и получает доходы от ведения натурального хозяйства, к которым относится и личное потребление. Доходы, к которым относится и личное потребление, изначально лишают женщин возможности инвестировать средства в человеческий капитал для возвращения в реальный сектор экономики.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50" w:name="z174"/>
      <w:bookmarkEnd w:id="14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Активная роль женщин проявляется в малом и среднем бизнесе (далее - МСБ). До реализации Гендерной стратегии доля женщин в бизнесе составляла 38% (в 2004 году), а на 1 января 2021 года 43,26% всех действующих субъектов МСБ страны возглавляют женщины.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51" w:name="z175"/>
      <w:bookmarkEnd w:id="150"/>
      <w:r w:rsidRPr="009735D1">
        <w:rPr>
          <w:color w:val="000000"/>
          <w:sz w:val="20"/>
          <w:szCs w:val="20"/>
        </w:rPr>
        <w:lastRenderedPageBreak/>
        <w:t>     </w:t>
      </w:r>
      <w:r w:rsidRPr="009735D1">
        <w:rPr>
          <w:color w:val="000000"/>
          <w:sz w:val="20"/>
          <w:szCs w:val="20"/>
          <w:lang w:val="ru-RU"/>
        </w:rPr>
        <w:t xml:space="preserve"> Женское предпринимательство охватывает оптовую и розничную торговли, где их доля составляет 54,5% от общего числа таких предприятий, 59,2% предоставляют операции с недвижимым имуществом, 25,1% - в сельском хозяйстве.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52" w:name="z176"/>
      <w:bookmarkEnd w:id="15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2015 году между Правительством Республики Казахстан и Европейским Банком Реконструкции и Развития (далее - ЕБРР) подписано Соглашение о реализации Программы "Женщины в бизнесе". Программа направлена на повышение конкурентоспособности и развитие женского предпринимательства как с точки зрения доступности финансирования, так и в отношении доступа к ноу-хау.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53" w:name="z177"/>
      <w:bookmarkEnd w:id="15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Принятые меры позволили Казахстану занять 26-е место по показателю "Участие женщин в рабочей силе" глобального индекса конкурентоспособности ВЭФ (2019г.).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54" w:name="z178"/>
      <w:bookmarkEnd w:id="15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ЕБРР ежегодно поддерживает более 1000 казахстанских предпринимательниц с помощью образовательных проектов. В начале 2021 года ЕБРР и структура "ООН - женщины" в Казахстане решили объединить усилия для борьбы с последствиями коронакризиса в отношении женщин. Внимание в рамках совместной работы будет уделено цифровой трансформации, "зеленым" проектам и вовлечению женщин в экономику. В рамках поддержки женщин-руководителей ЕБРР запустил второй сезон обучающего проекта </w:t>
      </w:r>
      <w:r w:rsidRPr="009735D1">
        <w:rPr>
          <w:color w:val="000000"/>
          <w:sz w:val="20"/>
          <w:szCs w:val="20"/>
        </w:rPr>
        <w:t>ReStart</w:t>
      </w:r>
      <w:r w:rsidRPr="009735D1">
        <w:rPr>
          <w:color w:val="000000"/>
          <w:sz w:val="20"/>
          <w:szCs w:val="20"/>
          <w:lang w:val="ru-RU"/>
        </w:rPr>
        <w:t xml:space="preserve"> 2.0, темой которого стала роль женщины в управлении семейным бизнесом.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55" w:name="z179"/>
      <w:bookmarkEnd w:id="15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Программа ЕБРР "Женщины в бизнесе" ориентирована на предприятия МСБ, возглавляемые женщинами, т.е. предприятия, насчитывающие в штате менее 250 сотрудников и имеющие годовой оборот в размере менее 50 миллионов евро или итоговый балансовый показатель менее 43 миллионов евро. Для участия в данной программе общее оперативное руководство компании должно осуществляться женщиной, которая также может частично или полностью владеть этим бизнесом.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56" w:name="z180"/>
      <w:bookmarkEnd w:id="15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рамках ВЭФ был создан акселератор, который является глобальной инициативой, и участвующие в нем государства ведут работу по совершенствованию гендерных показателей в ключевых областях политической, экономической и социальной жизни путем государственного и частного партнерства. Казахстан - первая страна в Центрально-Азиатском регионе, присоединившаяся к этой инициативе.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57" w:name="z181"/>
      <w:bookmarkEnd w:id="15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Акселератор будет направлен на подготовку женщин к работе после пандемии </w:t>
      </w:r>
      <w:r w:rsidRPr="009735D1">
        <w:rPr>
          <w:color w:val="000000"/>
          <w:sz w:val="20"/>
          <w:szCs w:val="20"/>
        </w:rPr>
        <w:t>COVID</w:t>
      </w:r>
      <w:r w:rsidRPr="009735D1">
        <w:rPr>
          <w:color w:val="000000"/>
          <w:sz w:val="20"/>
          <w:szCs w:val="20"/>
          <w:lang w:val="ru-RU"/>
        </w:rPr>
        <w:t>-19, устранение гендерного разрыва в оплате труда, обеспечение занятости женщин, продвижение женщин на руководящие должности.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58" w:name="z182"/>
      <w:bookmarkEnd w:id="15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Проблемы: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59" w:name="z183"/>
      <w:bookmarkEnd w:id="15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Не учитывается гендерный аспект при выделении финансовых средств на реализацию государственных мер поддержки предпринимательства.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60" w:name="z184"/>
      <w:bookmarkEnd w:id="15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При создании рабочих мест не учитывается гендерный аспект, что порождает гендерный дисбаланс в распределении рабочей силы по отраслям.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61" w:name="z185"/>
      <w:bookmarkEnd w:id="16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Женский потенциал в экономике учитывается не в полном объеме, вследствие отказа части женщин от трудовой деятельности с целью выполнения домашних семейных обязанностей.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62" w:name="z186"/>
      <w:bookmarkEnd w:id="161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i/>
          <w:color w:val="000000"/>
          <w:sz w:val="20"/>
          <w:szCs w:val="20"/>
          <w:lang w:val="ru-RU"/>
        </w:rPr>
        <w:t>Возможности самореализации в гендерном аспекте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63" w:name="z187"/>
      <w:bookmarkEnd w:id="16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Законодательство Республики Казахстан в области образования предусматривает равный доступ и возможности для мужчин и женщин в получении качественного образования. По оценкам ВЭФ, уровень гендерных разрывов в сфере образования в Казахстане является минимальным.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64" w:name="z188"/>
      <w:bookmarkEnd w:id="16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конкурсе по присуждению государственного образовательного гранта принимают участие все граждане Казахстан вне зависимости от социальной и половой принадлежности.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65" w:name="z189"/>
      <w:bookmarkEnd w:id="16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Доля женщин и </w:t>
      </w:r>
      <w:proofErr w:type="gramStart"/>
      <w:r w:rsidRPr="009735D1">
        <w:rPr>
          <w:color w:val="000000"/>
          <w:sz w:val="20"/>
          <w:szCs w:val="20"/>
          <w:lang w:val="ru-RU"/>
        </w:rPr>
        <w:t>девочек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в общем массиве обучающихся составляет 49,5%, доля мужчин и мальчиков - 50,5%. Минимальный гендерный разрыв характерен для уровней среднеобразовательных школ, технического и профессионального образования и высшего образования. На уровне послевузовского образования доля женщин превышает долю мужчин в 1,7 раза. В рамках Глобального индекса гендерного разрыва ВЭФ по показателям зачисления в среднюю школу и вузы, Казахстан располагается на первом месте18.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66" w:name="z190"/>
      <w:bookmarkEnd w:id="16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высших учебных заведениях в рамках вариативного компонента образовательных программ по направлениям: "Образование", "Гуманитарные науки", "Право", "Социальные науки, бизнес и экономика" разработаны и внедрены элективные курсы по вопросам гендерного равенства.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67" w:name="z191"/>
      <w:bookmarkEnd w:id="16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9735D1">
        <w:rPr>
          <w:color w:val="000000"/>
          <w:sz w:val="20"/>
          <w:szCs w:val="20"/>
          <w:lang w:val="ru-RU"/>
        </w:rPr>
        <w:t>По данным Министерства образования и науки Республики Казахстан, за последние 7 лет количество студентов, выезжающих за рубеж, выросло в два раза.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Более 100 тысяч казахстанцев получают высшее образование в 130 странах мира. В рамках стипендии Президента Республики Казахстан "Болашак" обучается 992 стипендиата, из них 48,7 % женщин.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68" w:name="z192"/>
      <w:bookmarkEnd w:id="16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2020-2021 учебных годах в высших учебных заведениях доля мужчин, обучающихся по специальностям, связанным с информационно-коммуникативными технологиями, превышает долю женщин в 2,2 раза, по специальностям, связанным с инженерным делом, обрабатывающей отраслью и строительством - в 2,4 раза, соответственно. В то же время доля женщин превышает долю мужчин, обучающихся по специальностям в сфере образования, социальных и естественных наук, статистики и журналистики, в среднем в 2,4 раза.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69" w:name="z193"/>
      <w:bookmarkEnd w:id="16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Существует проблема стереотипности в выборе девушками предметов и направлений обучения, которая в дальнейшем "находит свое отражение в структуре занятости, характеризующейся концентрацией женщин в таких традиционно женских областях, как здравоохранение и сфера услуг".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70" w:name="z194"/>
      <w:bookmarkEnd w:id="169"/>
      <w:r w:rsidRPr="009735D1">
        <w:rPr>
          <w:color w:val="000000"/>
          <w:sz w:val="20"/>
          <w:szCs w:val="20"/>
        </w:rPr>
        <w:lastRenderedPageBreak/>
        <w:t>     </w:t>
      </w:r>
      <w:r w:rsidRPr="009735D1">
        <w:rPr>
          <w:color w:val="000000"/>
          <w:sz w:val="20"/>
          <w:szCs w:val="20"/>
          <w:lang w:val="ru-RU"/>
        </w:rPr>
        <w:t xml:space="preserve"> Женщины получили больше возможностей для занятий спортом на профессиональном уровне. На летних Олимпийских играх 2020 года, прошедших в Токио, доля женщин составила 34%, женщинами было завоевано 25% медалей.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71" w:name="z195"/>
      <w:bookmarkEnd w:id="17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По данным Министерства обороны Республики Казахстан, в 2020 году доля женщин в обеспечении мира и безопасности составила 6,2%. Доля женщин-военнослужащих составляет 16,1 % от личного состава. Для сравнения доля женщин в армии Канады составляет 16%.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72" w:name="z196"/>
      <w:bookmarkEnd w:id="17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Проблемы: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73" w:name="z197"/>
      <w:bookmarkEnd w:id="17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Проблема стереотипности в выборе девушками специальности и направлений обучения, что в дальнейшем находит свое отражение в структуре занятости, характеризующейся концентрацией женщин в "традиционно женских областях".</w:t>
      </w:r>
    </w:p>
    <w:p w:rsidR="007D72FC" w:rsidRPr="009735D1" w:rsidRDefault="00C7786E">
      <w:pPr>
        <w:spacing w:after="0"/>
        <w:rPr>
          <w:sz w:val="20"/>
          <w:szCs w:val="20"/>
          <w:lang w:val="ru-RU"/>
        </w:rPr>
      </w:pPr>
      <w:bookmarkStart w:id="174" w:name="z198"/>
      <w:bookmarkEnd w:id="173"/>
      <w:r w:rsidRPr="009735D1">
        <w:rPr>
          <w:b/>
          <w:color w:val="000000"/>
          <w:sz w:val="20"/>
          <w:szCs w:val="20"/>
          <w:lang w:val="ru-RU"/>
        </w:rPr>
        <w:t xml:space="preserve"> Раздел 3. Обзор международного опыта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75" w:name="z199"/>
      <w:bookmarkEnd w:id="17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Анализ развития зарубежных стран показывает, что единой универсальной модели в сфере семейной и гендерной политики в мире не существует. Каждая страна, учитывая сложившуюся систему государственного управления, национальные особенности и культуру, формирует собственную семейную и гендерную политику.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76" w:name="z200"/>
      <w:bookmarkEnd w:id="175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i/>
          <w:color w:val="000000"/>
          <w:sz w:val="20"/>
          <w:szCs w:val="20"/>
          <w:lang w:val="ru-RU"/>
        </w:rPr>
        <w:t xml:space="preserve">Зарубежные модели достижения семейной политики. 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77" w:name="z201"/>
      <w:bookmarkEnd w:id="17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странах ОЭСР государственные расходы на поддержку семей осуществляются путем прямых выплат (пособий), финансирования услуг и снижения налогового бремени семьям. По уровню расходов на государственную поддержку семьи (выше 3,50% от ВВП) в странах ОЭСР в последние годы лидируют Франция (3,68%), Великобритания (3,60%), Швеция (3,54%) и Венгрия (3,53%). В среднем страны ОЭСР расходуют 2,39% ВВП на реализацию национальной семейной политики.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78" w:name="z202"/>
      <w:bookmarkEnd w:id="17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На современном этапе в развитых странах ОЭСР выделяют три модели семейной политики, где особая роль уделяется вопросам защиты семьи: либеральная, консервативная и социально-демократическая.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79" w:name="z203"/>
      <w:bookmarkEnd w:id="17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Либеральная модель социальной политики характерна для Великобритании, Ирландии, Швейцарии, Канады, Австралии, Новой Зеландии и США. В данных странах государству отводится вспомогательная роль в социальном обеспечении семьи, предоставляется помощь лишь наиболее нуждающимся семьям. Социальная поддержка граждан осуществляется за счет развитых систем страхования и при минимальном вмешательстве государства. Материальная помощь имеет адресную направленность и предоставляется лишь </w:t>
      </w:r>
      <w:proofErr w:type="gramStart"/>
      <w:r w:rsidRPr="009735D1">
        <w:rPr>
          <w:color w:val="000000"/>
          <w:sz w:val="20"/>
          <w:szCs w:val="20"/>
          <w:lang w:val="ru-RU"/>
        </w:rPr>
        <w:t>нуждающимся</w:t>
      </w:r>
      <w:proofErr w:type="gramEnd"/>
      <w:r w:rsidRPr="009735D1">
        <w:rPr>
          <w:color w:val="000000"/>
          <w:sz w:val="20"/>
          <w:szCs w:val="20"/>
          <w:lang w:val="ru-RU"/>
        </w:rPr>
        <w:t>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80" w:name="z204"/>
      <w:bookmarkEnd w:id="17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Материальная поддержка одиноким родителям в Великобритании оказывается до достижения ребенком 16 лет: пособие на детей, бесплатные услуги здравоохранения, преимущественное право на получение жилья. В Австралии одинокие родители, в том числе и отцы, получают государственную помощь, при этом размер этого пособия зависит от их заработка. Особые категории пенсий получают вдовы с несовершеннолетними детьми и те, которым уже исполнилось 50 лет.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81" w:name="z205"/>
      <w:bookmarkEnd w:id="18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Великобритании предоставляется 39 недель декретного отпуска с выплатой 30% от заработной платы. В Канаде отпуск по беременности и родам составляет 35 недель, который может быть поделен между родителями. Оплата отпуска в Канаде осуществляется системой социального страхования.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82" w:name="z206"/>
      <w:bookmarkEnd w:id="18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2020 году правительством Австралии выделено 1,6 </w:t>
      </w:r>
      <w:proofErr w:type="gramStart"/>
      <w:r w:rsidRPr="009735D1">
        <w:rPr>
          <w:color w:val="000000"/>
          <w:sz w:val="20"/>
          <w:szCs w:val="20"/>
          <w:lang w:val="ru-RU"/>
        </w:rPr>
        <w:t>млрд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австралийских долларов на поддержку услуг по уходу за детьми в условиях пандемии </w:t>
      </w:r>
      <w:r w:rsidRPr="009735D1">
        <w:rPr>
          <w:color w:val="000000"/>
          <w:sz w:val="20"/>
          <w:szCs w:val="20"/>
        </w:rPr>
        <w:t>COVID</w:t>
      </w:r>
      <w:r w:rsidRPr="009735D1">
        <w:rPr>
          <w:color w:val="000000"/>
          <w:sz w:val="20"/>
          <w:szCs w:val="20"/>
          <w:lang w:val="ru-RU"/>
        </w:rPr>
        <w:t xml:space="preserve">-19, а также для предоставления нуждающимся семьям доступа к уходу без взимания с семей платы за уход. Бесплатные услуги по уходу за детьми предоставлены примерно 1 </w:t>
      </w:r>
      <w:proofErr w:type="gramStart"/>
      <w:r w:rsidRPr="009735D1">
        <w:rPr>
          <w:color w:val="000000"/>
          <w:sz w:val="20"/>
          <w:szCs w:val="20"/>
          <w:lang w:val="ru-RU"/>
        </w:rPr>
        <w:t>млн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семей к середине июля 2020 года (около 0,3 млрд австралийских долларов). Временно расширено право граждан на получение пособий по поддержке дохода, в том числе лиц, ищущих работу.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83" w:name="z207"/>
      <w:bookmarkEnd w:id="18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рамках консервативной модели семейной политики реализуются три подхода. "Активная" поддержка характерна для Бельгии и Франции (одновременно сочетаются развитый сектор по уходу за ребенком, длительные оплачиваемые отпуска и существенные денежные пособия на детей разного возраста). Подход "лимитированной поддержки" распространен в Германии и Австрии (менее сбалансированная схема пособий и сети дошкольных учреждений по уходу за детьми). "Семейный" подход свойственен Италии, Испании и Португалии (низкие показатели социальной поддержки семьи, объем пособий незначителен, отпуска по уходу за ребенком сравнительно длительные, но низкооплачиваемые).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84" w:name="z208"/>
      <w:bookmarkEnd w:id="18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Декретный отпуск во Франции длится 16 недель (с выплатой 90% от заработной платы), 6 из которых должны быть взяты до рождения, в то время как отцовский отпуск позволяет взять всего 11 дней подряд. Начиная с 3-го ребенка, декретный отпуск длится 26 недель для женщин и 18 недель для мужчин.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85" w:name="z209"/>
      <w:bookmarkEnd w:id="18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Законодательство Бельгии предусматривает 15 недель декретного отпуска, с 63% выплатой от заработной платы. Остальная часть отпуска оплачивается по взаимной системе страхования на уровне 75% от прежнего заработка. Отпуск по уходу за ребенком составляет 10 рабочих дней, которые должны быть выбраны в течение месяца, следующего за рождением. Расходы на уход за ребенком не подлежат налогообложению до достижения ребенком 12 лет. Для детей от 2,5 до 6 лет посещение дошкольных организаций бесплатное (в рабочее время).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86" w:name="z210"/>
      <w:bookmarkEnd w:id="18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Германии родители сохраняют две трети предыдущего заработка на период одного года после рождения ребенка, при этом дополнительно оплачиваются 2 месяца, если отцы тоже берут отпуск по уходу за ребенком.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87" w:name="z211"/>
      <w:bookmarkEnd w:id="18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Страны консервативной модели активно проводят профилактику насилия в отношении женщин и детей посредством тесного сотрудничества полиции, прокуратуры, судей и кризисных центров.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88" w:name="z212"/>
      <w:bookmarkEnd w:id="18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9735D1">
        <w:rPr>
          <w:color w:val="000000"/>
          <w:sz w:val="20"/>
          <w:szCs w:val="20"/>
          <w:lang w:val="ru-RU"/>
        </w:rPr>
        <w:t xml:space="preserve">Социально-демократическую модель или скандинавскую модель семейной политики представляют такие страны, как Дания, Норвегия, Швеция, Исландия и Финляндия, в которых имеются универсальные гарантии дохода со стороны </w:t>
      </w:r>
      <w:r w:rsidRPr="009735D1">
        <w:rPr>
          <w:color w:val="000000"/>
          <w:sz w:val="20"/>
          <w:szCs w:val="20"/>
          <w:lang w:val="ru-RU"/>
        </w:rPr>
        <w:lastRenderedPageBreak/>
        <w:t>государства и высокоразвитая система предоставления услуг по уходу за детьми.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Основная часть расходов государства направлена на удовлетворение потребностей социального назначения.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89" w:name="z213"/>
      <w:bookmarkEnd w:id="18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структурах государственного управления на национальных и местных уровнях созданы специальные уполномоченные органы по вопросам женщин, семьи, детства, гендерного равенства.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90" w:name="z214"/>
      <w:bookmarkEnd w:id="18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Государственная поддержка в зарубежных странах оказывается родителям до достижения детьми совершеннолетнего возраста. Так, в Швеции родители получают государственные пособия до достижения ребенком совершеннолетнего возраста.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91" w:name="z215"/>
      <w:bookmarkEnd w:id="19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Родители имеют право разделить 18 месяцев оплачиваемого родительского отпуска по уходу за ребенком, во время которого их заработная плата компенсируется в равных долях правительством и работодателем. Для поощрения родителей как минимум 3 месяца из 18 должны быть использованы вторым родителем, как правило, отцом.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92" w:name="z216"/>
      <w:bookmarkEnd w:id="19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Одной из актуальных проблем в сфере семейной политики являются разводы. В ряде стран предпринимаются меры не только по снижению уровня разводов, но и по минимизации их негативных последствий для членов семьи.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93" w:name="z217"/>
      <w:bookmarkEnd w:id="19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Так, в Сингапуре существует Министерство социального и семейного развития. Одной из задач министерства является помощь детям при разводе родителей. В рамках этой задачи существует несколько программ, которые ставят в приоритет создание наиболее благоприятных условий для детей. Стоит упоминания двухчасовая обязательная программа родительства, которая помогает родителям понять финансовые проблемы развода, влияние развода на проживание, опеку и доступ общения с детьми, важность совместного участия родителей в воспитании детей. Родители будут проинформированы о реакциях детей при разводе, а также о пошаговых рекомендациях родителям, как помочь детям справиться со своими эмоциями. В Казахстане предпринимаются меры помощи семьям, находящимся в предразводной стадии и на стадии развода. Но нет развитой системы помощи семьям и детям после развода. Опыт Сингапура был бы очень полезен в Казахстане на базе центров поддержки семьи.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94" w:name="z218"/>
      <w:bookmarkEnd w:id="19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Также в Сингапуре функционируют центры семьи, офисы социальной службы и филиалы Совета женских организаций Сингапура, которые предоставляют помощь тем, кто решился на развод или является жертвой домашнего насилия.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95" w:name="z219"/>
      <w:bookmarkEnd w:id="19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Для снижения числа разводов в Швеции внедрен обязательный срок отсрочки развода. Сроки служат двум целям. Во-первых, они дают парам время разобраться в причинах прекращения совместной жизни. Во-вторых, в случае поспешных решений обязательные периоды разлучения могут позволить отрегулировать эмоции, чтобы пары могли разрешить конфликты, вызвавшие немедленное желание развестись. Так, обязательный тайм-аут позволяет парам разрешить разногласия, которые казались неразрешимыми на пике эмоций. В Швеции взнос за подачу заявления на развод увеличился с 68 до 122 евро (2020 г.), что составляет 0,2% от среднего уровня годового дохода.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96" w:name="z220"/>
      <w:bookmarkEnd w:id="19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Практика внедрения периода рефлексии демонстрирует свою эффективность. Так, после введения трехмесячных периодов обдумывания в Южной Корее наблюдается уменьшение количества осуществленных разводов, но не отмечается снижения общего числа поданных заявлений.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97" w:name="z221"/>
      <w:bookmarkEnd w:id="19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ряде передовых стран (Сингапур, Германия, Великобритания, Япония) имеется положительный опыт функционирования самостоятельных семейных судов, которые занимаются урегулированием семейных споров, в том числе касательно разводов.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98" w:name="z222"/>
      <w:bookmarkEnd w:id="19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Сингапуре суды по семейным делам (</w:t>
      </w:r>
      <w:r w:rsidRPr="009735D1">
        <w:rPr>
          <w:color w:val="000000"/>
          <w:sz w:val="20"/>
          <w:szCs w:val="20"/>
        </w:rPr>
        <w:t>Family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Justice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Courts</w:t>
      </w:r>
      <w:r w:rsidRPr="009735D1">
        <w:rPr>
          <w:color w:val="000000"/>
          <w:sz w:val="20"/>
          <w:szCs w:val="20"/>
          <w:lang w:val="ru-RU"/>
        </w:rPr>
        <w:t xml:space="preserve">, </w:t>
      </w:r>
      <w:r w:rsidRPr="009735D1">
        <w:rPr>
          <w:color w:val="000000"/>
          <w:sz w:val="20"/>
          <w:szCs w:val="20"/>
        </w:rPr>
        <w:t>FJC</w:t>
      </w:r>
      <w:r w:rsidRPr="009735D1">
        <w:rPr>
          <w:color w:val="000000"/>
          <w:sz w:val="20"/>
          <w:szCs w:val="20"/>
          <w:lang w:val="ru-RU"/>
        </w:rPr>
        <w:t>) образованы в 2014 году. Организован централизованный реестр для приема, распределения и управления всем набором дел по семейному правосудию, которые поступают в суд.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199" w:name="z223"/>
      <w:bookmarkEnd w:id="19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Японии семейные дела и правонарушения несовершеннолетних рассматривает только суд по семейным делам.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00" w:name="z224"/>
      <w:bookmarkEnd w:id="19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Великобритании круг дел, составляющих семейные споры и относящихся к компетенции семейного суда, определяется на основании актов, регулирующих вопросы, связанные с браком, семьей, материнством и детством.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01" w:name="z225"/>
      <w:bookmarkEnd w:id="20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Следующей актуальной проблемой в современном мире является семейно-бытовое насилие. Для решения этой проблемы во многих странах разработаны специальные образовательные программы, проводятся специальные тренинги по расследованию дел о бытовом насилии для сотрудников правоохранительных органов и судей.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02" w:name="z226"/>
      <w:bookmarkEnd w:id="20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Например, в Австрии разработаны ведомственные протоколы по работе с пострадавшими, которые основаны на понимании специфики дел о домашнем насилии и отсутствии осуждения.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03" w:name="z227"/>
      <w:bookmarkEnd w:id="20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Грузии создан специальный департамент для наблюдения за расследованием случаев насилия и предоставления рекомендаций следователям в отношении надлежащего рассмотрения таких дел. Полиция, прокуроры и судьи участвуют в тренингах по предотвращению вторичной виктимизации и применению гендерной чувствительности. Закон прописывает, чтобы полиция допрашивала агрессора и пострадавшую раздельно. Также есть законодательное требование, чтобы на месте вызова о бытовом насилии, один из полицейских был обязательно женщиной.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04" w:name="z228"/>
      <w:bookmarkEnd w:id="20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Украине проводятся тренинги по бытовому насилию в целом для полиции, в том числе и для рядовых участковых, патрульных служб. С 2019 года из специально обученных полицейских формируют мобильные группы по противодействию бытовому насилию, которые действуют в каждом городе с населением свыше 50 000 человек. Ведется единый государственный реестр случаев домашнего насилия и насилия по признаку пола. В него вносятся данные об абьюзере, которые хранятся в течение 10 лет после вступления в силу приговора суда. Данный реестр помогает выявить масштаб насилия в стране. Также риск попадания в такой реестр может служить сдерживающим фактором для домашних агрессоров.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05" w:name="z229"/>
      <w:bookmarkEnd w:id="20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комплексную помощь отдельных стран также входят меры по реинтеграции пострадавших от бытового насилия.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06" w:name="z230"/>
      <w:bookmarkEnd w:id="205"/>
      <w:r w:rsidRPr="009735D1">
        <w:rPr>
          <w:color w:val="000000"/>
          <w:sz w:val="20"/>
          <w:szCs w:val="20"/>
        </w:rPr>
        <w:lastRenderedPageBreak/>
        <w:t>     </w:t>
      </w:r>
      <w:r w:rsidRPr="009735D1">
        <w:rPr>
          <w:color w:val="000000"/>
          <w:sz w:val="20"/>
          <w:szCs w:val="20"/>
          <w:lang w:val="ru-RU"/>
        </w:rPr>
        <w:t xml:space="preserve"> В Португалии на уровне законодательства компании обязаны предоставить пострадавшим отпуск для восстановления здоровья, а также удовлетворить заявление на перевод в филиалы компании в других населенных пунктах страны. В Грузии и Украине кризисные центры предлагают программы по развитию знаний и навыков в освоении новых профессий, а также оказывают поддержку в трудоустройстве.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07" w:name="z231"/>
      <w:bookmarkEnd w:id="20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Распространенной международной практикой является максимально широкое информирование о бесплатной помощи для жертв домашнего насилия, в том числе о кризисных центрах.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08" w:name="z232"/>
      <w:bookmarkEnd w:id="20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США полиция в каждом штате эффективно взаимодействует со всеми местными НПО, которые оказывают помощь пострадавшим. При регистрации заявления о домашнем насилии полицейский информирует пострадавшее лицо об указанных организациях. На сайте Федерального правительства США размещена информация о национальной горячей линии по домашнему насилию, которая работает круглосуточно 7 дней в неделю.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09" w:name="z233"/>
      <w:bookmarkEnd w:id="20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Насилие в отношении детей в США регулируется законодательством, в соответствии с которым одному из супругов, применившему насилие, на две недели запрещен доступ в дом и любые контакты с женой/мужем и детьми. В Казахстане существует практика применения защитных предписаний, однако у пострадавших нет полной гарантии безопасности.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10" w:name="z234"/>
      <w:bookmarkEnd w:id="20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Во многих штатах США, например, еще в конце 60-х годов прошлого столетия было принято законодательство, обязывающее граждан сообщать властям о каждом случае подозрения в плохом обращении с детьми. Любой человек по собственной инициативе может поставить в известность социальную службу, призванную заниматься защитой детей, или полицию о случае или подозрении на факт насилия над ребенком в семье. Такие сообщения считаются не столько благородным намерением, сколько элементарной необходимостью. Что касается врачей, педагогов, тренеров, воспитателей, то для них это - прямая обязанность. Сообщение можно передать по телефону, послать по почте, оформить непосредственно в соответствующем учреждении в течение 24 часов после происшествия.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11" w:name="z235"/>
      <w:bookmarkEnd w:id="210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i/>
          <w:color w:val="000000"/>
          <w:sz w:val="20"/>
          <w:szCs w:val="20"/>
          <w:lang w:val="ru-RU"/>
        </w:rPr>
        <w:t>Зарубежные модели достижения гендерного равноправия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12" w:name="z236"/>
      <w:bookmarkEnd w:id="21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Опыт стран, прошедших через социальную модернизацию, говорит о том, что успех ее проведения напрямую коррелируется с достижением гендерного равенства в обществе и семье.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13" w:name="z237"/>
      <w:bookmarkEnd w:id="21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Существует четыре подхода в установлении гендерного равенства: "гендерное интегрирование" - охватывает все аспекты социально- экономической жизни, политическую, частную, гражданское общество и т.д. (Дания, Исландия, Норвегия, Швеция и Финляндия). Интегрирование принципа гендерного равноправия подразумевает, что определенные взгляды на равноправие становятся частью политики во всех сферах. Гендерное равенство включает в себя справедливое распределение власти и ресурсов, а также равную оценку действий и нужд мужчин и женщин. На практике это означает, что права женщин, условия и социальный статус должны учитываться в сравнении с соответствующими правами, условиями и статусом, которыми обладают мужчины.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14" w:name="z238"/>
      <w:bookmarkEnd w:id="21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9735D1">
        <w:rPr>
          <w:color w:val="000000"/>
          <w:sz w:val="20"/>
          <w:szCs w:val="20"/>
          <w:lang w:val="ru-RU"/>
        </w:rPr>
        <w:t>Гендерно ориентированное бюджетирование осуществляется во многих странах ОЭСР и является инструментом оценки воздействия государственного бюджета, который предусматривает анализ гендерно ориентированных ассигнований, направленных на достижение равенства возможностей мужчин и женщин в сфере государственных услуг.</w:t>
      </w:r>
      <w:proofErr w:type="gramEnd"/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15" w:name="z239"/>
      <w:bookmarkEnd w:id="21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Так, к примеру, Правительство Швеции выделило 26 миллионов шведских крон на четырехлетний период для реализации Стратегии гендерного равенства в государственных органах на 2015 - 2018 годы.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16" w:name="z240"/>
      <w:bookmarkEnd w:id="21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Например, в Испании в соответствии со статьей 31 конституционного закона о фактическом равенстве между женщинами и мужчинами, государственные власти должны учитывать гендерные аспекты при проектировании городов, городской политики, а также определении и выполнении городского планирования.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17" w:name="z241"/>
      <w:bookmarkEnd w:id="21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Модель "пересечение" - характерна для европейских стран (Бельгия, Франция), строящих свою политику на традициях позитивных действий по отношению к женщинам. Под данную модель подпадают три страны - Франция, Бельгия и Испания. Однако данные страны имеют различия в подходах.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18" w:name="z242"/>
      <w:bookmarkEnd w:id="21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Во Франции инициатива происходит напрямую от гражданского общества к институтам власти, а в Бельгии - от институтов власти к обществу.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19" w:name="z243"/>
      <w:bookmarkEnd w:id="21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По данным ООН, в 2021 году в 13 странах мира 50% или более министров являются женщинами. В таких странах, как Австрия, Швеция, Бельгия,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20" w:name="z244"/>
      <w:bookmarkEnd w:id="21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Никарагуа, Албания, Руанда, Канада, Коста-Рика более 50% министров - женщины.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21" w:name="z245"/>
      <w:bookmarkEnd w:id="22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Так, в Бельгии функционируют федеральный совет равных возможностей, а также институт равенства мужчин и женщин, которые осуществляют мониторинг ситуации с точки зрения равенства между мужчинами и женщинами. Институт равенства мужчин и женщин состоит из нескольких подразделений, каждое из которых работает в разных областях, таких как дискриминация, насилие со стороны интимного партнера, рынок труда, политика, международные вопросы, исследования. Его юридическое подразделение обрабатывает запросы на информацию и жалобы в связи с гендерной дискриминацией.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22" w:name="z246"/>
      <w:bookmarkEnd w:id="22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Во Франции действует Высший совет по вопросам равенства между женщинами и мужчинами.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23" w:name="z247"/>
      <w:bookmarkEnd w:id="22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Модель "равенство за пределами гендера" - базируется на понимании того, что неравенство выходит за пределы гендера, охватывая и другие категории: возраст, дееспособность, национальность и т.д., которые также нуждаются в восстановлении баланса (Великобритания). Данная модель предполагает взаимовлияние экономического развития и гендерного равенства. При этом экономический рост способствует разрушению жесткой системы гендерного разделения труда, которое происходит вследствие расширения возможностей на рынке труда для женщин, расширению участия женщин в предпринимательстве, равному доступу к образованию и здравоохранению.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24" w:name="z248"/>
      <w:bookmarkEnd w:id="223"/>
      <w:r w:rsidRPr="009735D1">
        <w:rPr>
          <w:color w:val="000000"/>
          <w:sz w:val="20"/>
          <w:szCs w:val="20"/>
        </w:rPr>
        <w:lastRenderedPageBreak/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9735D1">
        <w:rPr>
          <w:color w:val="000000"/>
          <w:sz w:val="20"/>
          <w:szCs w:val="20"/>
          <w:lang w:val="ru-RU"/>
        </w:rPr>
        <w:t>Модель "союзных стимулов" - новая модель, возникшая в ответ как на требования "снизу" (женские организации и сообщества), так и "сверху" - международные статусы, финансы, инвестиции.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Данная модель предполагает достижение равноправия мужчин и женщин через социальное партнерство между государством и гражданским обществом и включение в данный процесс широкого участия неправительственных организаций.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25" w:name="z249"/>
      <w:bookmarkEnd w:id="22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Польше функционирует множество женских неправительственных организаций, самая крупная из них - Лига польских женщин, которая объединяет около 1 миллиона членов.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26" w:name="z250"/>
      <w:bookmarkEnd w:id="22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Также в стране действует ассоциация активных женщин - это неправительственная организация, целями которой являются социальная интеграция и расширение прав и возможностей женщин, молодежи, пожилых людей и различных уязвимых групп. Организация реализует неформальное образование для 17 000 человек.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27" w:name="z251"/>
      <w:bookmarkEnd w:id="22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Наиболее активны центр поддержки женских организаций, а также центр защиты женских прав. В Республике Корея для расширения представительства женщин в рамках проекта национальной политики "Ускорение будущих лидеров - женщин" собрана база данных, состоящая из 100 000 женщин.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28" w:name="z252"/>
      <w:bookmarkEnd w:id="22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Российской Федерации реализуется программа "Развитие женского предпринимательства", которая включает финансовые услуги - кредитные, гарантийные, лизинговые. Женщинам оказывается консультационная и образовательная поддержка, помощь в создании и модернизации производств, продвижении на рынке и экспорт. Предусмотрены гранты на развитие социального предпринимательства. Наполнение этой программы регионы выбирают сами в зависимости от запроса женской аудитории и региональной специфики. В рамках нацпроекта "Малое и среднее предпринимательство и поддержка индивидуальной предпринимательской инициативы", реализуемого с 2019 года, для женщин были организованы мастер-классы, круглые столы и </w:t>
      </w:r>
      <w:proofErr w:type="gramStart"/>
      <w:r w:rsidRPr="009735D1">
        <w:rPr>
          <w:color w:val="000000"/>
          <w:sz w:val="20"/>
          <w:szCs w:val="20"/>
          <w:lang w:val="ru-RU"/>
        </w:rPr>
        <w:t>бизнес-девичники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для обмена опытом и для состоявшихся, и для начинающих предпринимательниц. Одной из самых популярных образовательных программ является программа "Мама-предприниматель", которая разработана для женщин, находящихся в декретном отпуске, матерей несовершеннолетних детей, а также женщин, находящихся на учҰте в службе занятости. Она направлена на помощь в создании собственного дела и воплощении в жизнь </w:t>
      </w:r>
      <w:proofErr w:type="gramStart"/>
      <w:r w:rsidRPr="009735D1">
        <w:rPr>
          <w:color w:val="000000"/>
          <w:sz w:val="20"/>
          <w:szCs w:val="20"/>
          <w:lang w:val="ru-RU"/>
        </w:rPr>
        <w:t>бизнес-идеи</w:t>
      </w:r>
      <w:proofErr w:type="gramEnd"/>
      <w:r w:rsidRPr="009735D1">
        <w:rPr>
          <w:color w:val="000000"/>
          <w:sz w:val="20"/>
          <w:szCs w:val="20"/>
          <w:lang w:val="ru-RU"/>
        </w:rPr>
        <w:t>, реализовать которую не удавалось в одиночку39.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29" w:name="z253"/>
      <w:bookmarkEnd w:id="22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Канаде (провинция Квебек) существует инициатива под названием </w:t>
      </w:r>
      <w:r w:rsidRPr="009735D1">
        <w:rPr>
          <w:color w:val="000000"/>
          <w:sz w:val="20"/>
          <w:szCs w:val="20"/>
        </w:rPr>
        <w:t>Femmessor</w:t>
      </w:r>
      <w:r w:rsidRPr="009735D1">
        <w:rPr>
          <w:color w:val="000000"/>
          <w:sz w:val="20"/>
          <w:szCs w:val="20"/>
          <w:lang w:val="ru-RU"/>
        </w:rPr>
        <w:t xml:space="preserve">, которая поддерживает открытие, рост и приобретение бизнеса для женщин во всех регионах Квебека, включая финансовые услуги и индивидуальную поддержку. В 2019 году </w:t>
      </w:r>
      <w:r w:rsidRPr="009735D1">
        <w:rPr>
          <w:color w:val="000000"/>
          <w:sz w:val="20"/>
          <w:szCs w:val="20"/>
        </w:rPr>
        <w:t>Femmessor</w:t>
      </w:r>
      <w:r w:rsidRPr="009735D1">
        <w:rPr>
          <w:color w:val="000000"/>
          <w:sz w:val="20"/>
          <w:szCs w:val="20"/>
          <w:lang w:val="ru-RU"/>
        </w:rPr>
        <w:t xml:space="preserve"> получила 5 735 823 долларов США через экосистемный фонд </w:t>
      </w:r>
      <w:r w:rsidRPr="009735D1">
        <w:rPr>
          <w:color w:val="000000"/>
          <w:sz w:val="20"/>
          <w:szCs w:val="20"/>
        </w:rPr>
        <w:t>WES</w:t>
      </w:r>
      <w:r w:rsidRPr="009735D1">
        <w:rPr>
          <w:color w:val="000000"/>
          <w:sz w:val="20"/>
          <w:szCs w:val="20"/>
          <w:lang w:val="ru-RU"/>
        </w:rPr>
        <w:t xml:space="preserve"> для улучшения доступа к финансированию для женщин-предпринимателей в сельских и отдаленных районах, а также для начинающих предпринимателей. </w:t>
      </w:r>
      <w:r w:rsidRPr="009735D1">
        <w:rPr>
          <w:color w:val="000000"/>
          <w:sz w:val="20"/>
          <w:szCs w:val="20"/>
        </w:rPr>
        <w:t>Femmesor</w:t>
      </w:r>
      <w:r w:rsidRPr="009735D1">
        <w:rPr>
          <w:color w:val="000000"/>
          <w:sz w:val="20"/>
          <w:szCs w:val="20"/>
          <w:lang w:val="ru-RU"/>
        </w:rPr>
        <w:t xml:space="preserve"> инвестировала 4,78 миллионов долларов в 97 предприятий в Квебеке, в которых не менее 25% совладельцев являются женщины, либо по крайней мере имеется одна женщина-руководитель. Эти инвестиции были составлены из кредитов от 20 000 до 50 000 долларов США, выделенных на стартапы, и до 150 000 долларов США - на развитие бизнеса. Из них 57% кредитов были предоставлены на стартапы, 33% — предприятиям на стадии роста и 10% при передаче права собственности или приобретении бизнеса. Также </w:t>
      </w:r>
      <w:r w:rsidRPr="009735D1">
        <w:rPr>
          <w:color w:val="000000"/>
          <w:sz w:val="20"/>
          <w:szCs w:val="20"/>
        </w:rPr>
        <w:t>Femmessor</w:t>
      </w:r>
      <w:r w:rsidRPr="009735D1">
        <w:rPr>
          <w:color w:val="000000"/>
          <w:sz w:val="20"/>
          <w:szCs w:val="20"/>
          <w:lang w:val="ru-RU"/>
        </w:rPr>
        <w:t xml:space="preserve"> осуществляет информационно-пропагандистскую и консультационную деятельность, которая дала положительные результаты. За 2020 год </w:t>
      </w:r>
      <w:r w:rsidRPr="009735D1">
        <w:rPr>
          <w:color w:val="000000"/>
          <w:sz w:val="20"/>
          <w:szCs w:val="20"/>
        </w:rPr>
        <w:t>Femmessor</w:t>
      </w:r>
      <w:r w:rsidRPr="009735D1">
        <w:rPr>
          <w:color w:val="000000"/>
          <w:sz w:val="20"/>
          <w:szCs w:val="20"/>
          <w:lang w:val="ru-RU"/>
        </w:rPr>
        <w:t xml:space="preserve"> отправила 11 398 запросов на информацию, предоставила </w:t>
      </w:r>
      <w:proofErr w:type="gramStart"/>
      <w:r w:rsidRPr="009735D1">
        <w:rPr>
          <w:color w:val="000000"/>
          <w:sz w:val="20"/>
          <w:szCs w:val="20"/>
          <w:lang w:val="ru-RU"/>
        </w:rPr>
        <w:t>бизнес-консультации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873 женщинам-предпринимателям и имеет в своем составе 136 различных экспертов, готовых предоставить консультационные услуги. Также 152 женщины-предприниматели были подключены к наставничеству в 17 различных регионах Квебека.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30" w:name="z254"/>
      <w:bookmarkEnd w:id="22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нашей стране планируется открытие центров развития женского предпринимательства. С учетом международного опыта в центрах будут проводиться </w:t>
      </w:r>
      <w:proofErr w:type="gramStart"/>
      <w:r w:rsidRPr="009735D1">
        <w:rPr>
          <w:color w:val="000000"/>
          <w:sz w:val="20"/>
          <w:szCs w:val="20"/>
          <w:lang w:val="ru-RU"/>
        </w:rPr>
        <w:t>бизнес-консультации</w:t>
      </w:r>
      <w:proofErr w:type="gramEnd"/>
      <w:r w:rsidRPr="009735D1">
        <w:rPr>
          <w:color w:val="000000"/>
          <w:sz w:val="20"/>
          <w:szCs w:val="20"/>
          <w:lang w:val="ru-RU"/>
        </w:rPr>
        <w:t>, тренинги, привлечение инвестиций для женщин-предпринимателей.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31" w:name="z255"/>
      <w:bookmarkEnd w:id="23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Во многих странах созданы самостоятельные уполномоченные государственные органы, ответственные за формирование и реализацию гендерной политики в стране, осуществление всестороннего мониторинга ситуации в стране, коммуникаций с гражданским обществом.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32" w:name="z256"/>
      <w:bookmarkEnd w:id="23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Великобритании функционирует Министерство по делам женщин и равных возможностей, в Малайзии - Министерство по делам женщин, семьи и общественного развития, в Индии - Министерство по делам женщин и развития ребенка, в Германии - Министерство по делам семьи, пожилых граждан, женщин и </w:t>
      </w:r>
      <w:proofErr w:type="gramStart"/>
      <w:r w:rsidRPr="009735D1">
        <w:rPr>
          <w:color w:val="000000"/>
          <w:sz w:val="20"/>
          <w:szCs w:val="20"/>
          <w:lang w:val="ru-RU"/>
        </w:rPr>
        <w:t>молод</w:t>
      </w:r>
      <w:proofErr w:type="gramEnd"/>
      <w:r w:rsidRPr="009735D1">
        <w:rPr>
          <w:color w:val="000000"/>
          <w:sz w:val="20"/>
          <w:szCs w:val="20"/>
          <w:lang w:val="ru-RU"/>
        </w:rPr>
        <w:t>Ұжи. В Узбекистане созданы Министерство по поддержке махалли и семьи, Комитет женщин при Кабинете министров Узбекистана. В Казахстане также существуют предпосылки к созданию уполномоченного органа в сфере гендерной политики, что позволит комплексно решать вопросы укрепления гендерного равенства и защиты прав женщин.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33" w:name="z257"/>
      <w:bookmarkEnd w:id="23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Австралии назначаются Министр по делам женщин, Министр по делам семьи и социальных служб, создано Агентство по вопросам гендерного равенства на рабочих местах.</w:t>
      </w:r>
    </w:p>
    <w:p w:rsidR="007D72FC" w:rsidRPr="009735D1" w:rsidRDefault="00C7786E">
      <w:pPr>
        <w:spacing w:after="0"/>
        <w:rPr>
          <w:sz w:val="20"/>
          <w:szCs w:val="20"/>
          <w:lang w:val="ru-RU"/>
        </w:rPr>
      </w:pPr>
      <w:bookmarkStart w:id="234" w:name="z258"/>
      <w:bookmarkEnd w:id="233"/>
      <w:r w:rsidRPr="009735D1">
        <w:rPr>
          <w:b/>
          <w:color w:val="000000"/>
          <w:sz w:val="20"/>
          <w:szCs w:val="20"/>
          <w:lang w:val="ru-RU"/>
        </w:rPr>
        <w:t xml:space="preserve"> Раздел 4. Видение развития семейной и гендерной политики в Республике Казахстан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35" w:name="z259"/>
      <w:bookmarkEnd w:id="23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Дальнейшая реализация государственной семейной и гендерной политики будет осуществляться в соответствии с целями и направлениями развития страны, заданными Стратегией "Казахстан-2050", общенациональными приоритетами Национального плана развития Республики Казахстан до 2025 года.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36" w:name="z260"/>
      <w:bookmarkEnd w:id="23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Ориентиром государственной гендерной политики являются цели, обозначенные в повестке дня в области устойчивого развития ООН, в том числе 5-й цели устойчивого развития "Обеспечение гендерного равенства и расширения прав и возможностей всех женщин и девочек".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37" w:name="z261"/>
      <w:bookmarkEnd w:id="236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i/>
          <w:color w:val="000000"/>
          <w:sz w:val="20"/>
          <w:szCs w:val="20"/>
          <w:lang w:val="ru-RU"/>
        </w:rPr>
        <w:t>Видение развития семейной политики Республики Казахстан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38" w:name="z262"/>
      <w:bookmarkEnd w:id="23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Укрепление института семьи и традиционных семейных ценностей является идеологической основой государственной семейной политики.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39" w:name="z263"/>
      <w:bookmarkEnd w:id="238"/>
      <w:r w:rsidRPr="009735D1">
        <w:rPr>
          <w:color w:val="000000"/>
          <w:sz w:val="20"/>
          <w:szCs w:val="20"/>
        </w:rPr>
        <w:lastRenderedPageBreak/>
        <w:t>     </w:t>
      </w:r>
      <w:r w:rsidRPr="009735D1">
        <w:rPr>
          <w:color w:val="000000"/>
          <w:sz w:val="20"/>
          <w:szCs w:val="20"/>
          <w:lang w:val="ru-RU"/>
        </w:rPr>
        <w:t xml:space="preserve"> Государственная семейная политика будет направлена на преемственность поколений, сохранение культурного кода нации при гармоничном взаимодействии всех членов семьи и недопущение дискриминации и насилия в ней. Такая политика будет способствовать росту функциональных семей, в которых все члены несут взаимную ответственность друг за друга, уважаются индивидуальные особенности каждого члена семьи, осуществляются взаимная поддержка и помощь.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40" w:name="z264"/>
      <w:bookmarkEnd w:id="23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Ориентация на формирование у казахстанцев осознанного подхода к родительству и установки на вовлеченное отцовство будет способствовать укреплению детско-родительских эмоциональных связей и усилению роли отца в воспитании детей, снижению числа монородительских семей.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41" w:name="z265"/>
      <w:bookmarkEnd w:id="24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Снизится число фактов семейно-бытового насилия: улучшение системы межведомственного взаимодействия в противодействии семейно-бытовому насилию позволит не только снизить число впервые возникших в семьях случаев насилия, но и минимизировать вероятность повторных случаев.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42" w:name="z266"/>
      <w:bookmarkEnd w:id="24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Особое внимание должно быть уделено противодействию семейно-бытовому насилию в отношении детей. Дом для каждого ребенка должен быть безопасным местом, где его окружают любовь и забота.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43" w:name="z267"/>
      <w:bookmarkEnd w:id="24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Отдельное внимание должно быть направлено на помощь уязвимым семьям: семьям с детьми и родителями с особыми потребностями, малообеспеченным семьям, многодетным семьям и иным категориям семей, нуждающимся в дополнительной государственной поддержке.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44" w:name="z268"/>
      <w:bookmarkEnd w:id="24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отношении разводов семейная политика будет ориентирована не только на уменьшение числа бракоразводных процессов, но и на преодоление негативных последствий для супругов и их детей (психологических, экономических, социальных). Таким образом, будут снижены риски травматичных последствий разводов для всех членов семьи.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45" w:name="z269"/>
      <w:bookmarkEnd w:id="24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Повысится осведомленность населения по вопросам репродуктивного здоровья путем вовлечения казахстанцев, в особенности молодежи, в профилактические и информационные мероприятия.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46" w:name="z270"/>
      <w:bookmarkEnd w:id="24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Будут созданы равные условия для сохранения здоровья женщин и мужчин, обеспечения равного доступа к системе здравоохранения. Приоритетное значение получит пропаганда здорового образа жизни, отказа от вредных привычек, активного образа жизни, занятий спортом и физкультурой.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47" w:name="z271"/>
      <w:bookmarkEnd w:id="246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i/>
          <w:color w:val="000000"/>
          <w:sz w:val="20"/>
          <w:szCs w:val="20"/>
          <w:lang w:val="ru-RU"/>
        </w:rPr>
        <w:t>Видение развития гендерной политики Республики Казахстан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48" w:name="z272"/>
      <w:bookmarkEnd w:id="24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Реализация гендерной политики нацелена на обеспечение равных прав и равного доступа женщин и мужчин к ресурсам и возможностям.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49" w:name="z273"/>
      <w:bookmarkEnd w:id="24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На данный момент отменен список запрещенных для женщин профессий, что в дальнейшем будет способствовать устранению ограничений в выборе женщинами профессий по их личному усмотрению. В будущем это не только позволит женщинам реализовать свой потенциал в ранее не доступных для них профессиях, но и даст мотивационный стимул для новых достижений и карьерного роста в различных сферах. Также это может способствовать снижению дисбаланса в трудодефицитных отраслях.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50" w:name="z274"/>
      <w:bookmarkEnd w:id="24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Увеличение доли женщин в исполнительных, представительных и судебных органах власти, во всех секторах экономики на уровне принятия решений позволит расширить экономические и политические права и возможности женщин.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51" w:name="z275"/>
      <w:bookmarkEnd w:id="25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Повысится экономическая активность женщин посредством оказания консультативных услуг начинающим женщинам-предпринимателям. Особое внимание будет уделено стимулированию женского предпринимательства в сельской местности.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52" w:name="z276"/>
      <w:bookmarkEnd w:id="25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Развитие гендерного бюджетирования позволит повысить эффективность расходования бюджетных сре</w:t>
      </w:r>
      <w:proofErr w:type="gramStart"/>
      <w:r w:rsidRPr="009735D1">
        <w:rPr>
          <w:color w:val="000000"/>
          <w:sz w:val="20"/>
          <w:szCs w:val="20"/>
          <w:lang w:val="ru-RU"/>
        </w:rPr>
        <w:t>дств пр</w:t>
      </w:r>
      <w:proofErr w:type="gramEnd"/>
      <w:r w:rsidRPr="009735D1">
        <w:rPr>
          <w:color w:val="000000"/>
          <w:sz w:val="20"/>
          <w:szCs w:val="20"/>
          <w:lang w:val="ru-RU"/>
        </w:rPr>
        <w:t>и обеспечении гендерного баланса. Бюджетирование с учетом гендерных аспектов будет способствовать усилению прозрачности и активизации деятельности по обеспечению гендерного равенства и расширению прав и возможностей женщин.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53" w:name="z277"/>
      <w:bookmarkEnd w:id="25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Внедрение проактивного подхода в вопросах продвижения гендерного равенства в Казахстане в рамках реализации государственной политики и Концепции "Слышащее государство" позволит обеспечить высокую эффективность трехстороннего взаимодействия государства, бизнеса и гражданского общества в данном направлении.</w:t>
      </w:r>
    </w:p>
    <w:p w:rsidR="007D72FC" w:rsidRPr="009735D1" w:rsidRDefault="00C7786E">
      <w:pPr>
        <w:spacing w:after="0"/>
        <w:rPr>
          <w:sz w:val="20"/>
          <w:szCs w:val="20"/>
          <w:lang w:val="ru-RU"/>
        </w:rPr>
      </w:pPr>
      <w:bookmarkStart w:id="254" w:name="z278"/>
      <w:bookmarkEnd w:id="253"/>
      <w:r w:rsidRPr="009735D1">
        <w:rPr>
          <w:b/>
          <w:color w:val="000000"/>
          <w:sz w:val="20"/>
          <w:szCs w:val="20"/>
          <w:lang w:val="ru-RU"/>
        </w:rPr>
        <w:t xml:space="preserve"> Раздел 5. Основные принципы и подходы развития семейной и гендерной политики в Республике Казахстан 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55" w:name="z279"/>
      <w:bookmarkEnd w:id="254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i/>
          <w:color w:val="000000"/>
          <w:sz w:val="20"/>
          <w:szCs w:val="20"/>
          <w:lang w:val="ru-RU"/>
        </w:rPr>
        <w:t>Основные принципы и подходы в формировании семейной политики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56" w:name="z280"/>
      <w:bookmarkEnd w:id="25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На современном этапе развития Казахстану как полиэтническому и многоконфессиональному государству, в котором признаются принципы и ценности духовно-нравственных традиций других национальностей, важно определить принципы и подходы семейной политики.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57" w:name="z281"/>
      <w:bookmarkEnd w:id="25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Институт семьи в казахстанском обществе формируется не только под воздействием собственных социокультурных, экономических и политических условий, но также и под влиянием ряда внешних факторов, свойственных эпохе информационного общества.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58" w:name="z282"/>
      <w:bookmarkEnd w:id="25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Семья - не только важнейшая группа, которая сопровождает весь жизненный цикл человека, но также и основа стабильного и устойчивого развития самого общества и условие благополучия государства. Семья имеет много проекций в реальной жизни - </w:t>
      </w:r>
      <w:proofErr w:type="gramStart"/>
      <w:r w:rsidRPr="009735D1">
        <w:rPr>
          <w:color w:val="000000"/>
          <w:sz w:val="20"/>
          <w:szCs w:val="20"/>
          <w:lang w:val="ru-RU"/>
        </w:rPr>
        <w:t>от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нравственно-духовной до финансово- экономической. Она выполняет подавляющее число функций, связанных с репродукцией, воспитанием, разносторонней социализацией, передачей традиций, сохранением этнокультурных традиций.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59" w:name="z283"/>
      <w:bookmarkEnd w:id="25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семье развиваются трудовые навыки, вырабатываются определенные установки на ценности жизни человека в обществе, закладываются основы экономического мышления, формируется психологический микроклимат, который оказывает воспитательный характер.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60" w:name="z284"/>
      <w:bookmarkEnd w:id="259"/>
      <w:r w:rsidRPr="009735D1">
        <w:rPr>
          <w:color w:val="000000"/>
          <w:sz w:val="20"/>
          <w:szCs w:val="20"/>
        </w:rPr>
        <w:lastRenderedPageBreak/>
        <w:t>     </w:t>
      </w:r>
      <w:r w:rsidRPr="009735D1">
        <w:rPr>
          <w:color w:val="000000"/>
          <w:sz w:val="20"/>
          <w:szCs w:val="20"/>
          <w:lang w:val="ru-RU"/>
        </w:rPr>
        <w:t xml:space="preserve"> В зависимости от региональной специфики, "возраста" семьи, уровня образования супругов определяются установки на структуру и численность семейной группы, родительство, профессиональную занятость супругов, вовлеченность членов семьи в общественную жизнь, распределение внутрисемейных функций и обязанностей.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61" w:name="z285"/>
      <w:bookmarkEnd w:id="26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Казахстанский подход предполагает создание государством условий для расширения возможностей самостоятельного развития семьи и преодоления семьей трудных жизненных ситуаций. Необходимым условием является выстраивание подлинно равноправных отношений между мужчиной и женщиной не только на публичном уровне в сфере трудовых отношений, но и в приватной сфере внутри отдельно взятой семьи.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62" w:name="z286"/>
      <w:bookmarkEnd w:id="26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современных условиях оба родителя должны нести одинаковую ответственность за воспитание детей и ведение домашнего хозяйства. При этом важно сохранение положительных семейных традиций и нравственно-духовных ценностей, характеризующих этнокультурную идентичность.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63" w:name="z287"/>
      <w:bookmarkEnd w:id="26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9735D1">
        <w:rPr>
          <w:color w:val="000000"/>
          <w:sz w:val="20"/>
          <w:szCs w:val="20"/>
          <w:lang w:val="ru-RU"/>
        </w:rPr>
        <w:t>Государственная семейная политика Казахстана в целях укрепления института семьи и благополучия ее членов способствует улучшению доступа и качества оказания социальной помощи семьям с детьми, монородительским семьям; созданию рабочих мест с равным доступом и оплатой отпуска по уходу за ребенком для обоих родителей (одиноких родителей); искоренению бедности через адекватный уровень оплаты труда, пенсионных выплат и социальных пособий;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продвижению принципов совместной ответственности внутри семьи.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64" w:name="z288"/>
      <w:bookmarkEnd w:id="26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Реализация семейной политики в Республике Казахстан будет осуществляться на принципах: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65" w:name="z289"/>
      <w:bookmarkEnd w:id="26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1) равенства прав, возможностей и обязательств супругов в выполнении семейных функций;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66" w:name="z290"/>
      <w:bookmarkEnd w:id="26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2) доступности условий, при которых семья сможет самостоятельно обеспечить себе желаемый уровень материального благополучия;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67" w:name="z291"/>
      <w:bookmarkEnd w:id="26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3) самостоятельности семьи в принятии решений относительно своей жизни;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68" w:name="z292"/>
      <w:bookmarkEnd w:id="26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4) ответственности семьи, общей и одинаковой ответственности обоих родителей за воспитание, образование и развитие личности ребенка (детей) и сохранение здоровья каждого члена семьи;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69" w:name="z293"/>
      <w:bookmarkEnd w:id="26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5) партнерства семьи, общества и государства;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70" w:name="z294"/>
      <w:bookmarkEnd w:id="26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6) адресности и инклюзивности в реализации государственной семейной политики с учетом нужд и потребностей семей;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71" w:name="z295"/>
      <w:bookmarkEnd w:id="27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7) нулевой терпимости ко всем видам бытового насилия;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72" w:name="z296"/>
      <w:bookmarkEnd w:id="27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8) приоритетности национальных и гражданских ценностей, нетерпимости к аморальному поведению в обществе;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73" w:name="z297"/>
      <w:bookmarkEnd w:id="27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9) важности подготовки молодежи к семейной жизни и укрепления положительных семейных ценностей;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74" w:name="z298"/>
      <w:bookmarkEnd w:id="27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10) солидарной ответственности государства, работодателей и граждан за сохранение и укрепление индивидуального и общественного здоровья;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75" w:name="z299"/>
      <w:bookmarkEnd w:id="27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11) защиты прав и интересов каждого ребенка;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76" w:name="z300"/>
      <w:bookmarkEnd w:id="27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12) обеспечения социального равенства при оказании помощи и поддержки семьям и их членам.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77" w:name="z301"/>
      <w:bookmarkEnd w:id="27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Формирование эффективной системы охраны здоровья семьи, совершенствование системы семейного воспитания, образования и досуга, развитие системы социального обслуживания семей с детьми станут главными приоритетами семейной политики в среднесрочной и долгосрочной перспективе.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78" w:name="z302"/>
      <w:bookmarkEnd w:id="27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Реализация Концепции в сфере семейной политики будет осуществляться в рамках следующих основных подходов: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79" w:name="z303"/>
      <w:bookmarkEnd w:id="278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i/>
          <w:color w:val="000000"/>
          <w:sz w:val="20"/>
          <w:szCs w:val="20"/>
          <w:lang w:val="ru-RU"/>
        </w:rPr>
        <w:t>Укрепление института семьи посредством формирования семейных отношений, основанных на равном партнерстве мужчин и женщин, равном разделении ответственности родителей за воспитание, образование и развитие детей, заботе и поддержке лиц пожилого возраста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80" w:name="z304"/>
      <w:bookmarkEnd w:id="27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Вопросы положительного образа семьи и брака, семейного воспитания станут одним из главных направлений государственной политики.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81" w:name="z305"/>
      <w:bookmarkEnd w:id="28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Будет усилена работа по продвижению семейных ценностей и традиций, сохранению преемственности поколений через организацию культурно-просветительских, культурно-массовых мероприятий, расширение информационно-пропагандистской деятельности с освещением результатов этой работы через средства массовой информации (далее - СМИ).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82" w:name="z306"/>
      <w:bookmarkEnd w:id="28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Будут проводиться мероприятия информационно-воспитательного характера с молодежью по вопросам планирования семьи и осознанного родительства.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83" w:name="z307"/>
      <w:bookmarkEnd w:id="28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Продолжится работа по изучению проблем семейной </w:t>
      </w:r>
      <w:proofErr w:type="gramStart"/>
      <w:r w:rsidRPr="009735D1">
        <w:rPr>
          <w:color w:val="000000"/>
          <w:sz w:val="20"/>
          <w:szCs w:val="20"/>
          <w:lang w:val="ru-RU"/>
        </w:rPr>
        <w:t>политики в целях проведения многоплановых исследований положения семьи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в Казахстане с определением перспектив и направлений развития.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84" w:name="z308"/>
      <w:bookmarkEnd w:id="28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С целью снижения числа разводов и дисфункциональных семей планируется введение курсов по основам семейных взаимоотношений перед регистрацией брака.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85" w:name="z309"/>
      <w:bookmarkEnd w:id="28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Для разрешения семейных конфликтов, преодоления негативных последствий бракоразводных процессов в центрах поддержки семьи будут проводиться консультации для супругов с психологами, юристами и социальными работниками.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86" w:name="z310"/>
      <w:bookmarkEnd w:id="28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Получат развитие услуги медиации и социально-психологического сопровождения семьи в условиях конфликта или затруднительной жизненной ситуации. Будет рассмотрен вопрос введения института психологов- медиаторов.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87" w:name="z311"/>
      <w:bookmarkEnd w:id="28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Продолжатся мероприятия, направленные на развитие института осознанного отцовства, повышение положительной роли отцов в воспитании детей с привлечением психологов, общественности во всех регионах страны.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88" w:name="z312"/>
      <w:bookmarkEnd w:id="28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учебно-воспитательном процессе организаций образования будут культивироваться семейные ценности и важность института семьи.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89" w:name="z313"/>
      <w:bookmarkEnd w:id="288"/>
      <w:r w:rsidRPr="009735D1">
        <w:rPr>
          <w:color w:val="000000"/>
          <w:sz w:val="20"/>
          <w:szCs w:val="20"/>
        </w:rPr>
        <w:lastRenderedPageBreak/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Будет налажена работа по продвижению положительных семейных ценностей и традиций, сохранению преемственности поколений в детских садах, школах и вузах через создание и внедрение специальных классных часов по семейному воспитанию, привитию высоких духовно-нравственных ценностей.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90" w:name="z314"/>
      <w:bookmarkEnd w:id="28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Будет продолжена работа по повышению квалификации педагогических кадров по вопросам общечеловеческих ценностей (в т.ч. по семейной и гендерной политике) в рамках учебных программ нравственно-духовного образования и учебного предмета "Самопознание".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91" w:name="z315"/>
      <w:bookmarkEnd w:id="29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Будут внедрены новые формы конструктивного сотрудничества с неправительственным сектором, вовлечения гражданской общественности в реализацию семейной политики, оказания профессиональной помощи семьям, укрепления семейных ценностей среди молодежи.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92" w:name="z316"/>
      <w:bookmarkEnd w:id="29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центрах поддержки семьи, социальных сетях и СМИ будет осуществляться информационная работа по формированию равного участия родителей в воспитании и социализации детей.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93" w:name="z317"/>
      <w:bookmarkEnd w:id="29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рамках предусмотренного государственного социального заказа будет активизирована деятельность неправительственных организаций в сфере оказания профессиональной помощи семьям (ресурсной поддержки семьи, кризисные центры, телефоны доверия и др.).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94" w:name="z318"/>
      <w:bookmarkEnd w:id="29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Повышение доступности и адресности государственной социальной поддержки семьям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95" w:name="z319"/>
      <w:bookmarkEnd w:id="29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Расширение вспомогательных услуг для семьи будет сопровождаться дальнейшими мерами, направленными на снижение бедности и социального неблагополучия в семьях.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96" w:name="z320"/>
      <w:bookmarkEnd w:id="29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Будет выстроена интегрированная модель предоставления социальных услуг и социальной помощи, направленная на профилактику социального неблагополучия. В ее рамках будет выработан механизм координации деятельности социальных работников систем образования, здравоохранения и социальной защиты, других сфер, что позволит всесторонне определить потребности семьи и оказывать социальные услуги нуждающимся гражданам через "одно окно". В целях оказания проактивных комплексных мер поддержки семьям, находящимся в трудной жизненной ситуации, будет проработан вопрос по разработке цифровой карты семьи.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97" w:name="z321"/>
      <w:bookmarkEnd w:id="29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Будет продолжена работа по усовершенствованию механизма получения и обмена достоверными и полными сведениями о получателях и объҰме оказываемой государством социальной помощи.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98" w:name="z322"/>
      <w:bookmarkEnd w:id="29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С учетом гендерного аспекта планируется совершенствование трудового законодательства, предусматривающего определение права одиноких родителей на удаленный формат работы и сокращенный режим занятости.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299" w:name="z323"/>
      <w:bookmarkEnd w:id="29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Получат развитие различные программы, направленные на повышение знаний семей и специалистов, работающих с населением, в том числе с детьми, о различных видах насилия.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00" w:name="z324"/>
      <w:bookmarkEnd w:id="29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Будут приняты меры по созданию условий для самореализации молодого поколения через расширение возможностей в выборе своего профессионального пути, достижения личного успеха независимо от материального уровня и социального положения.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01" w:name="z325"/>
      <w:bookmarkEnd w:id="300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i/>
          <w:color w:val="000000"/>
          <w:sz w:val="20"/>
          <w:szCs w:val="20"/>
          <w:lang w:val="ru-RU"/>
        </w:rPr>
        <w:t>Создание условий для охраны репродуктивного здоровья и устранение гендерных разрывов в ожидаемой продолжительности жизни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02" w:name="z326"/>
      <w:bookmarkEnd w:id="30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Сохранение репродуктивного здоровья мужчин и женщин, здоровья детей и молодежи, охрана материнства и детства станут приоритетами в деятельности государственных органов и неправительственных организаций.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03" w:name="z327"/>
      <w:bookmarkEnd w:id="30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С целью решения проблем бесплодия будут продолжены новые методы лечения бесплодия с применением современных технологий.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04" w:name="z328"/>
      <w:bookmarkEnd w:id="30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Расширится охват мужчин и женщин, включая подростков, услугами специалистов по охране репродуктивного здоровья. Продолжится деятельность кабинетов по охране репродуктивного здоровья, в том числе для молодежи (кабинеты планирования семьи), в каждой амбулаторно-поликлинической организации.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05" w:name="z329"/>
      <w:bookmarkEnd w:id="30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Продолжатся мероприятия по профилактике и снижению количества случаев искусственного прерывания беременности, обеспечению доступности для населения методов безопасного материнства и рождению здоровых детей через консультирование и обучение населения и медицинских работников.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06" w:name="z330"/>
      <w:bookmarkEnd w:id="30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Будут реализованы меры по совершенствованию медицинской, социальной и психологической поддержки женщин в период беременности, родов и после рождения ребенка, внедрению новых форм работы по подготовке к родительству, родам и грудному вскармливанию.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07" w:name="z331"/>
      <w:bookmarkEnd w:id="30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Деятельность молодежных центров здоровья, школ здоровья позволит обеспечить доступ к информации в области охраны репродуктивного здоровья и планирования семьи.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08" w:name="z332"/>
      <w:bookmarkEnd w:id="30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Улучшится осведомленность населения в вопросах охраны репродуктивного здоровья путем активного вовлечения в профилактические мероприятия и информационного освещения.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09" w:name="z333"/>
      <w:bookmarkEnd w:id="308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i/>
          <w:color w:val="000000"/>
          <w:sz w:val="20"/>
          <w:szCs w:val="20"/>
          <w:lang w:val="ru-RU"/>
        </w:rPr>
        <w:t>Предотвращение насилия в семье и в отношении детей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10" w:name="z334"/>
      <w:bookmarkEnd w:id="30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Борьба с насилием определена как одна из приоритетных государственных задач в Республике Казахстан. Одной из целей устойчивого развития является значительное сокращение распространенности всех форм насилия, что требует более конструктивных и четких мер государственной политики в этой сфере.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11" w:name="z335"/>
      <w:bookmarkEnd w:id="31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Будут разработаны механизмы и инструменты мониторинга реализации законодательства, запрещающего насилие против детей в семье, школе, закрытых учреждениях.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12" w:name="z336"/>
      <w:bookmarkEnd w:id="31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Будет принят комплекс мер, позволяющих разработать единый алгоритм оперативных действий должностных лиц субъектов профилактики (организаций здравоохранения, образования и социальных служб) при обращении к ним жертв бытового насилия.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13" w:name="z337"/>
      <w:bookmarkEnd w:id="312"/>
      <w:r w:rsidRPr="009735D1">
        <w:rPr>
          <w:color w:val="000000"/>
          <w:sz w:val="20"/>
          <w:szCs w:val="20"/>
        </w:rPr>
        <w:lastRenderedPageBreak/>
        <w:t>     </w:t>
      </w:r>
      <w:r w:rsidRPr="009735D1">
        <w:rPr>
          <w:color w:val="000000"/>
          <w:sz w:val="20"/>
          <w:szCs w:val="20"/>
          <w:lang w:val="ru-RU"/>
        </w:rPr>
        <w:t xml:space="preserve"> Таким образом, будет рассмотрен вопрос совершенствования системы профилактики насилия путем построения механизмов выявления жертв насилия, их идентификации и перенаправления к квалифицированным специалистам в кризисные центры, которые будут развиваться в государственном и негосударственном секторах.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14" w:name="z338"/>
      <w:bookmarkEnd w:id="31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Будет осуществляться работа по усовершенствованию системы учета бытового насилия, систематизации и размещению статистической информации по бытовому насилию в открытых источниках по степени тяжести в разрезе возрастных групп и пола.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15" w:name="z339"/>
      <w:bookmarkEnd w:id="31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Продолжится работа по развитию системы оказания помощи пострадавшим от насилия, организации соответствующих психокоррекционных программ, тренингов, консультаций психологов для лиц, попавших в поле зрения правоохранительных органов или привлеченных к ответственности за причинение вреда членам семьи.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16" w:name="z340"/>
      <w:bookmarkEnd w:id="31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Общественные организации (советы отцов, матерей, аксакалов, общественные советы) будут вовлечены в разъяснительную работу среди представителей религиозных институтов о недопустимости и предотвращении насилия, а также ранних браков.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17" w:name="z341"/>
      <w:bookmarkEnd w:id="31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рамках реализации государственного социального заказа будут привлекаться НПО, занимающиеся поиском, апробацией социальных инноваций и оказанием антикризисных услуг семьям, а также содействующие доступу жертв дискриминации и насилия к правосудию.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18" w:name="z342"/>
      <w:bookmarkEnd w:id="31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рамках центров поддержки семьи будут проводиться консультационная работа с пострадавшими от семейно-бытового насилия, предоставляться возможность временного проживания для пострадавших и их детей.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19" w:name="z343"/>
      <w:bookmarkEnd w:id="31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Будут повышены осведомленность и знания семей и специалистов, работающих с детьми, о различных видах насилия через развитие различных программ о позитивном родительском воспитании и безопасности детей.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20" w:name="z344"/>
      <w:bookmarkEnd w:id="31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Через СМИ, социальные сети, социальную рекламу повысится всеобщая информированность населения о действующих мерах государства по профилактике бытового насилия.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21" w:name="z345"/>
      <w:bookmarkEnd w:id="32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Будут приняты меры по усовершенствованию системы межведомственного взаимодействия при профилактике и противодействию семейно-бытовому насилию, сотрудничества с неправительственными организациями, что позволит не только снизить число впервые возникших в семьях случаев насилия, но и минимизировать вероятность повторных случаев.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22" w:name="z346"/>
      <w:bookmarkEnd w:id="321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i/>
          <w:color w:val="000000"/>
          <w:sz w:val="20"/>
          <w:szCs w:val="20"/>
          <w:lang w:val="ru-RU"/>
        </w:rPr>
        <w:t>Основные принципы и подходы в формировании гендерной политики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23" w:name="z347"/>
      <w:bookmarkEnd w:id="32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Современная государственная политика Казахстана, нацеленная на достижение равенства женщин и мужчин в обществе, направлена на преодоление всех форм и проявлений дискриминации по половому признаку, создание политических предпосылок и необходимых социальных условий для наиболее полной реализации способностей женщин и мужчин во всех сферах трудовой, общественной и личной жизни.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24" w:name="z348"/>
      <w:bookmarkEnd w:id="32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Как показывает мировая практика, эффективность реализации гендерной политики напрямую зависит от раннего восприятия подрастающим поколением пропагандируемой идеологии, стереотипов поведения, духовных ценностей.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25" w:name="z349"/>
      <w:bookmarkEnd w:id="32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Таким образом, от качества воспитания молодого поколения в большой степени зависит его мировоззрение и отношение к политике государства в различных сферах общественной жизни.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26" w:name="z350"/>
      <w:bookmarkEnd w:id="32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Расширение прав и </w:t>
      </w:r>
      <w:proofErr w:type="gramStart"/>
      <w:r w:rsidRPr="009735D1">
        <w:rPr>
          <w:color w:val="000000"/>
          <w:sz w:val="20"/>
          <w:szCs w:val="20"/>
          <w:lang w:val="ru-RU"/>
        </w:rPr>
        <w:t>возможностей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как женщин, так и мужчин для максимально эффективного стимулирования более инклюзивного и устойчивого развития общества требует четкого комплексного видения гендерного равенства в обществе.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27" w:name="z351"/>
      <w:bookmarkEnd w:id="32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Совершенно очевидно, что логическим звеном внедрения комплексного гендерного подхода должно стать повышение компетентности представителей властных структур, частного и гражданского сектора в вопросах гендерного равенства, экспертизы и оценки.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28" w:name="z352"/>
      <w:bookmarkEnd w:id="32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Реализация гендерной политики в Республике Казахстан будет осуществляться на принципах: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29" w:name="z353"/>
      <w:bookmarkEnd w:id="32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1) обеспечения равенства пользования всеми экономическими, социальными, культурными, гражданскими и политическими правами вне зависимости от пола;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30" w:name="z354"/>
      <w:bookmarkEnd w:id="32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2) недопущения дискриминации по признаку пола;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31" w:name="z355"/>
      <w:bookmarkEnd w:id="33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3) формирования гендерного самосознания и искоренения гендерных стереотипов и предубеждений в обществе;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32" w:name="z356"/>
      <w:bookmarkEnd w:id="33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4) нулевой терпимости к любым проявлениям гендерного насилия;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33" w:name="z357"/>
      <w:bookmarkEnd w:id="33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5) равноправного участия представителей обоих полов во всех усилиях по поддержанию безопасности и содействию укреплению мира.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34" w:name="z358"/>
      <w:bookmarkEnd w:id="33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Реализация Концепции в сфере гендерной политики будет осуществляться в рамках следующих основных подходов: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35" w:name="z359"/>
      <w:bookmarkEnd w:id="334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i/>
          <w:color w:val="000000"/>
          <w:sz w:val="20"/>
          <w:szCs w:val="20"/>
          <w:lang w:val="ru-RU"/>
        </w:rPr>
        <w:t>Укрепление института гендерного равенства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36" w:name="z360"/>
      <w:bookmarkEnd w:id="33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Условия гендерного равенства в государственных органах, обеспечиваемые руководителями государственных органов, будут являться одним из критериев и показателей оценки эффективности деятельности государственных органов.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37" w:name="z361"/>
      <w:bookmarkEnd w:id="33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Будет вестись непрерывный мониторинг соблюдения равных прав и возможностей государственных служащих разного пола на карьерный рост и продвижение.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38" w:name="z362"/>
      <w:bookmarkEnd w:id="33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Будут определен уполномоченный орган, осуществляющий руководство и межотраслевую координацию в сфере гендерной политики, и усовершенствована институциональная основа Национальной комиссии по делам женщин и семейно-демографической политике при Президенте Республики Казахстан. Также будет проработан вопрос создания институциональной основы гендерной политики на местном уровне.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39" w:name="z363"/>
      <w:bookmarkEnd w:id="338"/>
      <w:r w:rsidRPr="009735D1">
        <w:rPr>
          <w:color w:val="000000"/>
          <w:sz w:val="20"/>
          <w:szCs w:val="20"/>
        </w:rPr>
        <w:lastRenderedPageBreak/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Будут рассмотрены вопросы интеграции гендерных подходов в систему государственного и бюджетного </w:t>
      </w:r>
      <w:proofErr w:type="gramStart"/>
      <w:r w:rsidRPr="009735D1">
        <w:rPr>
          <w:color w:val="000000"/>
          <w:sz w:val="20"/>
          <w:szCs w:val="20"/>
          <w:lang w:val="ru-RU"/>
        </w:rPr>
        <w:t>планирования, разработанные гендерные подходы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будут учитываться при разработке нормативных правовых актов, направленных на обеспечение равных прав и равных возможностей мужчин и женщин.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40" w:name="z364"/>
      <w:bookmarkEnd w:id="33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Уполномоченным органом в области статистики Республики Казахстан будет расширен охват отраслей по обеспечению гендерных показателей с разбивкой по полу.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41" w:name="z365"/>
      <w:bookmarkEnd w:id="34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Будут рассмотрены вопросы внедрения гендерного бюджетирования при формировании бюджетов.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42" w:name="z366"/>
      <w:bookmarkEnd w:id="34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Совместно с Академией государственного управления при Президенте Республики Казахстан будет обеспечено непрерывное </w:t>
      </w:r>
      <w:proofErr w:type="gramStart"/>
      <w:r w:rsidRPr="009735D1">
        <w:rPr>
          <w:color w:val="000000"/>
          <w:sz w:val="20"/>
          <w:szCs w:val="20"/>
          <w:lang w:val="ru-RU"/>
        </w:rPr>
        <w:t>обучение государственных служащих по вопросам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гендерно ориентированного бюджетирования.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43" w:name="z367"/>
      <w:bookmarkEnd w:id="34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Будет укрепляться международное сотрудничество посредством постоянного обмена знаниями, накопленным опытом и положительными практиками в области инициатив гендерного равенства в общественной жизни.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44" w:name="z368"/>
      <w:bookmarkEnd w:id="343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i/>
          <w:color w:val="000000"/>
          <w:sz w:val="20"/>
          <w:szCs w:val="20"/>
          <w:lang w:val="ru-RU"/>
        </w:rPr>
        <w:t>Расширение экономических и политических возможностей женщин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45" w:name="z369"/>
      <w:bookmarkEnd w:id="34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целях полноценного использования трудового и профессионально-созидательного потенциала женщин будут созданы условия для равного доступа представителей обоих полов к рынку труда, финансовым и иным ресурсам.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46" w:name="z370"/>
      <w:bookmarkEnd w:id="34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Прогноз экономической активности населения будет составляться с учетом гендерной специфики отдельных регионов и секторов производства, а также данных мониторинга бедности.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47" w:name="z371"/>
      <w:bookmarkEnd w:id="34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9735D1">
        <w:rPr>
          <w:color w:val="000000"/>
          <w:sz w:val="20"/>
          <w:szCs w:val="20"/>
          <w:lang w:val="ru-RU"/>
        </w:rPr>
        <w:t>Для развития женского предпринимательства будет продолжено открытие центров поддержки женского предпринимательства по всей Республике Казахстан, в которых будут оказываться услуги по информированию и привлечению финансирования по существующим программам; организации оценки текущего состояния бизнеса женщин; созданию сети женщин-предпринимателей и женских учреждений; обучению финансовой/деловой грамотности.</w:t>
      </w:r>
      <w:proofErr w:type="gramEnd"/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48" w:name="z372"/>
      <w:bookmarkEnd w:id="34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Будут создаваться условия для более широкого вовлечения женщин в инновационные, инфраструктурные и высокотехнологичные государственные проекты, и программы. Женский бизнес получит развитие в секторе современных и инновационных услуг: коммуникационные и цифровые услуги, развлечения, туризм и др.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49" w:name="z373"/>
      <w:bookmarkEnd w:id="34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При выделении финансовых средств на реализацию государственных мер поддержки предпринимательства будет учитываться гендерный аспект.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50" w:name="z374"/>
      <w:bookmarkEnd w:id="34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На регулярной основе будет проводиться анализ доступности социальных услуг и государственной поддержки субъектов МСБ в гендерном аспекте по месту жительства, возрасту, инвалидности и имущественному положению.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51" w:name="z375"/>
      <w:bookmarkEnd w:id="35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целях поддержки предпринимательских инициатив будет продолжена реализация образовательных программ для развития предпринимательства среди населения, в том числе для действующих и начинающих женщин- предпринимателей. Особое внимание будет уделено поддержке женского предпринимательства в сельской местности. Расширению предпринимательских компетенций будут способствовать внедрение института менторства и популяризация успешных </w:t>
      </w:r>
      <w:proofErr w:type="gramStart"/>
      <w:r w:rsidRPr="009735D1">
        <w:rPr>
          <w:color w:val="000000"/>
          <w:sz w:val="20"/>
          <w:szCs w:val="20"/>
          <w:lang w:val="ru-RU"/>
        </w:rPr>
        <w:t>бизнес-проектов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женщин- предпринимателей.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52" w:name="z376"/>
      <w:bookmarkEnd w:id="35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Будет разработана карта оценки гендерных нужд и потребностей сельских территорий и моногородов в сфере занятости и доступа к базовым социальным услугам, гендерные нужды и потребности сельских территорий и моногородов будут интегрированы в перечни приоритетных направлений поддержки малого бизнеса.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53" w:name="z377"/>
      <w:bookmarkEnd w:id="35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Будет реализован проект по обеспечению гендерного равенства и расширению прав и возможностей всех женщин и девочек в Казахстане, одним из направлений которого является развитие экономической активности женщин.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54" w:name="z378"/>
      <w:bookmarkEnd w:id="35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Во всех регионах страны будет проводиться обучение женщин, проживающих в сельской местности, и женщин из уязвимых групп востребованным на рынке труда навыкам в целях их дальнейшей самореализации и повышения экономических возможностей.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55" w:name="z379"/>
      <w:bookmarkEnd w:id="35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Будет проработан вопрос по повышению квалификации женщин, находящихся в декретном отпуске, с целью сохранения их рабочих навыков и ускорения процесса адаптации к рынку труда после выхода из декретного отпуска.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56" w:name="z380"/>
      <w:bookmarkEnd w:id="35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числе приоритетов государственной политики находится обеспечение представительства женщин, вовлеченных в процессы принятия решений, в исполнительных, представительных и судебных органах власти, государственном, квазигосударственном и корпоративном секторах на уровне не ниже 30%.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57" w:name="z381"/>
      <w:bookmarkEnd w:id="35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Будут реализованы социальные проекты по повышению роли женщин в общественно-политической жизни страны.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58" w:name="z382"/>
      <w:bookmarkEnd w:id="35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Будет проводиться целенаправленная работа по активному вовлечению частного, корпоративного, квазигосударственного сектора в реализацию программ и проектов по развитию гендерного равенства.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59" w:name="z383"/>
      <w:bookmarkEnd w:id="35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Особое внимание будет уделено расширению политических возможностей женщин и развитию женского лидерства путем проведения обучающих тренингов.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60" w:name="z384"/>
      <w:bookmarkEnd w:id="35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Будет проводиться информационно-разъяснительная работа по преодолению негативных стереотипов и установок о роли женщин в политике.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61" w:name="z385"/>
      <w:bookmarkEnd w:id="360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i/>
          <w:color w:val="000000"/>
          <w:sz w:val="20"/>
          <w:szCs w:val="20"/>
          <w:lang w:val="ru-RU"/>
        </w:rPr>
        <w:t>Предотвращение насилия в отношении женщин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62" w:name="z386"/>
      <w:bookmarkEnd w:id="36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Будут усовершенствована система сбора и анализа статистической информации по гендерному насилию, а также механизмы мониторинга и отчетности по случаям проявления гендерной дискриминации и насилия.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63" w:name="z387"/>
      <w:bookmarkEnd w:id="36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Посредством скоординированных действий между секторами здравоохранения, социальной защиты и правоохранительных органов будет разработана и внедрена система межведомственного реагирования на гендерное насилие.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64" w:name="z388"/>
      <w:bookmarkEnd w:id="36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Будут выработаны единые подходы по обеспечению эффективного доступа к правосудию жертвам сексуального насилия и других видов гендерного насилия, а также по оказанию гарантированной государством социальной, правовой и иной помощи.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65" w:name="z389"/>
      <w:bookmarkEnd w:id="364"/>
      <w:r w:rsidRPr="009735D1">
        <w:rPr>
          <w:color w:val="000000"/>
          <w:sz w:val="20"/>
          <w:szCs w:val="20"/>
        </w:rPr>
        <w:lastRenderedPageBreak/>
        <w:t>     </w:t>
      </w:r>
      <w:r w:rsidRPr="009735D1">
        <w:rPr>
          <w:color w:val="000000"/>
          <w:sz w:val="20"/>
          <w:szCs w:val="20"/>
          <w:lang w:val="ru-RU"/>
        </w:rPr>
        <w:t xml:space="preserve"> Органами прокуратуры регулярно с привлечением НПО будут осуществляться мониторинговые посещения пенитенциарных учреждений на предмет сексуальных домогательств и насилия, а также инспектирования условий содержания женщин в местах лишения свободы.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66" w:name="z390"/>
      <w:bookmarkEnd w:id="36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Будут разработаны инструкции и внедрен всеобуч в системе социальных и пенитенциарных учреждений о процедурах защиты прав девочек и женщин на жизнь без дискриминации и насилия.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67" w:name="z391"/>
      <w:bookmarkEnd w:id="36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Будут приняты меры по выполнению обязательств Казахстана в рамках Коалиции действий по противодействию гендерному насилию, Коалиции действий по экономической справедливости и правам.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68" w:name="z392"/>
      <w:bookmarkEnd w:id="367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i/>
          <w:color w:val="000000"/>
          <w:sz w:val="20"/>
          <w:szCs w:val="20"/>
          <w:lang w:val="ru-RU"/>
        </w:rPr>
        <w:t>Продвижение гендерного просвещения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69" w:name="z393"/>
      <w:bookmarkEnd w:id="36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Непременными условиями установления равноправия мужчин и женщин являются наличие гендерного мировоззрения и его влияние на процессы построения социальных связей и отношений. В целях продвижения идеологии гендерного равенства будет действовать развитая система гендерного образования и просвещения населения, которая охватит все возрастные категории, начиная с детского возраста.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70" w:name="z394"/>
      <w:bookmarkEnd w:id="36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Ключевое значение будут иметь меры, направленные на искоренение гендерных стереотипов и предубеждений. Принимая во внимание ценностный характер гендерного равенства, особая роль в этом процессе будет принадлежать системе образования. В этой связи гендерное содержание будет включено во все дискурсы научных, профессиональных и общественных сообществ по обсуждению современных подходов в образовании.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71" w:name="z395"/>
      <w:bookmarkEnd w:id="37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систему повышения квалификации педагогов будут внедрены лекции по гендерному равенству. Такой подход позволит не только повысить качество образовательного контента, но и внедрить принципы гендерного равенства в образовательный процесс на уровне практик и моделей поведения педагогов и учащихся.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72" w:name="z396"/>
      <w:bookmarkEnd w:id="37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С целью продвижения гендерного просвещения на базе Академии государственного управления при Президенте Республики Казахстан будут проводиться тематические занятия, семинары-тренинги по вопросам реализации гендерной политики в рамках системы обучения государственных служащих.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73" w:name="z397"/>
      <w:bookmarkEnd w:id="37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Формирование гендерного мировоззрения и продвижение идеологии гендерного равенства невозможны без участия институтов гражданского общества. Повышению эффективности гендерной политики будет способствовать тесное взаимодействие между структурами неправительственного сектора и государственными органами, нацеленное на популяризацию идеологии гендерного равенства.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74" w:name="z398"/>
      <w:bookmarkEnd w:id="373"/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i/>
          <w:color w:val="000000"/>
          <w:sz w:val="20"/>
          <w:szCs w:val="20"/>
          <w:lang w:val="ru-RU"/>
        </w:rPr>
        <w:t>Расширение участия женщин в обеспечении мира и безопасности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75" w:name="z399"/>
      <w:bookmarkEnd w:id="37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Будет обеспечено участие женщин в принятии решений по вопросам поддержания мира и безопасности.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76" w:name="z400"/>
      <w:bookmarkEnd w:id="37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Будет рассмотрен вопрос назначения женщин на должности специальных представителей и посланников с поручением осуществления ими миссии доброй воли.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77" w:name="z401"/>
      <w:bookmarkEnd w:id="37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соответствии с законодательством на добровольной будет обеспечено увеличение доли женщин среди военнослужащих миротворческих контингентов (национального контингента Республики Казахстан), направляемых в состав операций ООН по поддержанию мира.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78" w:name="z402"/>
      <w:bookmarkEnd w:id="37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Будет обеспечено широкое использование инструментов медиации в предотвращении и разрешении конфликтов.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79" w:name="z403"/>
      <w:bookmarkEnd w:id="37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При региональных структурах, занимающихся вопросами безопасности, будет рассмотрена возможность создания совещательных органов из числа женщин-активисток и правозащитников.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80" w:name="z404"/>
      <w:bookmarkEnd w:id="37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В целях предотвращения гендерного насилия в условиях конфликтов и постконфликтных ситуаций будут проводиться гендерное обучение и приниматься протоколы поведения для полиции, военных, </w:t>
      </w:r>
      <w:proofErr w:type="gramStart"/>
      <w:r w:rsidRPr="009735D1">
        <w:rPr>
          <w:color w:val="000000"/>
          <w:sz w:val="20"/>
          <w:szCs w:val="20"/>
          <w:lang w:val="ru-RU"/>
        </w:rPr>
        <w:t>служащих</w:t>
      </w:r>
      <w:proofErr w:type="gramEnd"/>
      <w:r w:rsidRPr="009735D1">
        <w:rPr>
          <w:color w:val="000000"/>
          <w:sz w:val="20"/>
          <w:szCs w:val="20"/>
          <w:lang w:val="ru-RU"/>
        </w:rPr>
        <w:t xml:space="preserve"> как в стране, так и за рубежом, в том числе миротворцев.</w:t>
      </w:r>
    </w:p>
    <w:p w:rsidR="007D72FC" w:rsidRPr="009735D1" w:rsidRDefault="00C7786E">
      <w:pPr>
        <w:spacing w:after="0"/>
        <w:rPr>
          <w:sz w:val="20"/>
          <w:szCs w:val="20"/>
          <w:lang w:val="ru-RU"/>
        </w:rPr>
      </w:pPr>
      <w:bookmarkStart w:id="381" w:name="z405"/>
      <w:bookmarkEnd w:id="380"/>
      <w:r w:rsidRPr="009735D1">
        <w:rPr>
          <w:b/>
          <w:color w:val="000000"/>
          <w:sz w:val="20"/>
          <w:szCs w:val="20"/>
          <w:lang w:val="ru-RU"/>
        </w:rPr>
        <w:t xml:space="preserve"> Раздел 6. Целевые индикаторы и ожидаемые результаты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82" w:name="z406"/>
      <w:bookmarkEnd w:id="38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1. </w:t>
      </w:r>
      <w:proofErr w:type="gramStart"/>
      <w:r w:rsidRPr="009735D1">
        <w:rPr>
          <w:color w:val="000000"/>
          <w:sz w:val="20"/>
          <w:szCs w:val="20"/>
          <w:lang w:val="ru-RU"/>
        </w:rPr>
        <w:t>Гендерный разрыв в ожидаемой продолжительности жизни мужчин относительно женщин к 2022 году составит 8,2 лет, к 2023 году - 8 лет, к 2024 году - 7,8 лет, к 2025 году - 7,7 лет, к 2026 году - 7,6 лет, к 2027 году - 7,5 лет, к 2028 году - 7,3 лет, к 2029 году - 7,2 лет, к 2030 году - 7 лет.</w:t>
      </w:r>
      <w:proofErr w:type="gramEnd"/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83" w:name="z407"/>
      <w:bookmarkEnd w:id="38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2. Доля расторгнутых браков к общему количеству зарегистрированных браков к 2022 году составит 37,1%, к 2023 году - 37,0%, к 2024 году - 36,3%, к 2025 году - 36,0%, к 2026 году - 35,5%, к 2027 году - 35,0%, к 2028 году - 34,5%, к 2029 году - 34,0%, к 2030 году - 33%.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84" w:name="z408"/>
      <w:bookmarkEnd w:id="38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3. Коэффициент искусственного прерывания беременности на 1000 женщин репродуктивного возраста к 2022 году составит 15,3, к 2023 году - 15,0, к 2024 году - 14,5, к 2025 году - 14,0, к 2026 году - 13,8, к 2027 году - 13,5, к 2028 году - 13,3, к 2029 году - 13,0, к 2030 году - 12,0.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85" w:name="z409"/>
      <w:bookmarkEnd w:id="38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4. </w:t>
      </w:r>
      <w:proofErr w:type="gramStart"/>
      <w:r w:rsidRPr="009735D1">
        <w:rPr>
          <w:color w:val="000000"/>
          <w:sz w:val="20"/>
          <w:szCs w:val="20"/>
          <w:lang w:val="ru-RU"/>
        </w:rPr>
        <w:t>Число зарегистрированных фактов бытового насилия в отношении женщин в 2022 году снизится на 15%, в 2023 году на 20%, в 2024 году на 24%, в 2025 году на 26%, в 2026 году на 28%, в 2027 году на 30%, в 2028 году на 35%, в 2029 году на 45%, в 2030 году на 50%.</w:t>
      </w:r>
      <w:proofErr w:type="gramEnd"/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86" w:name="z410"/>
      <w:bookmarkEnd w:id="38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5. </w:t>
      </w:r>
      <w:proofErr w:type="gramStart"/>
      <w:r w:rsidRPr="009735D1">
        <w:rPr>
          <w:color w:val="000000"/>
          <w:sz w:val="20"/>
          <w:szCs w:val="20"/>
          <w:lang w:val="ru-RU"/>
        </w:rPr>
        <w:t>Число зарегистрированных фактов насилия в отношении детей в 2022 году снизится на 15%, в 2023 году на 20%, в 2024 году на 24%, в 2025 году на 26%, в 2026 году на 28%, в 2027 году на 30%, в 2028 году на 35%, в 2029 году на 45%, в 2030 году на 50%.</w:t>
      </w:r>
      <w:proofErr w:type="gramEnd"/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87" w:name="z411"/>
      <w:bookmarkEnd w:id="38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6. Гендерный разрыв в средней заработной плате женщин относительно мужчин в 2022 году составит 24,0%, в 2023 году - 23,0%, в 2024 году - 22,7%, в 2025 году - 22,4%, в 2026 году - 22,1%, в 2027 году - 22,0%, в 2028 году - 21,5%, в 2029 году 21,3%, в 2030 году - 21,0%.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88" w:name="z412"/>
      <w:bookmarkEnd w:id="387"/>
      <w:r w:rsidRPr="009735D1">
        <w:rPr>
          <w:color w:val="000000"/>
          <w:sz w:val="20"/>
          <w:szCs w:val="20"/>
        </w:rPr>
        <w:lastRenderedPageBreak/>
        <w:t>     </w:t>
      </w:r>
      <w:r w:rsidRPr="009735D1">
        <w:rPr>
          <w:color w:val="000000"/>
          <w:sz w:val="20"/>
          <w:szCs w:val="20"/>
          <w:lang w:val="ru-RU"/>
        </w:rPr>
        <w:t xml:space="preserve"> 7. </w:t>
      </w:r>
      <w:proofErr w:type="gramStart"/>
      <w:r w:rsidRPr="009735D1">
        <w:rPr>
          <w:color w:val="000000"/>
          <w:sz w:val="20"/>
          <w:szCs w:val="20"/>
          <w:lang w:val="ru-RU"/>
        </w:rPr>
        <w:t>Доля женщин относительно мужчин, владеющих материальным активом (имущество (жилье, транспорт), ИП), к 2022 году увеличится на 4%, к 2023 году на 5%, к 2024 году на 5,5%, к 2025 году на 6,0%, к 2026 году на 6,5%, к 2027 году на 7%, к 2028 году на 8,0%, к 2029 году на 9,0%, к 2030 году на 10%.</w:t>
      </w:r>
      <w:proofErr w:type="gramEnd"/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89" w:name="z413"/>
      <w:bookmarkEnd w:id="38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8. </w:t>
      </w:r>
      <w:proofErr w:type="gramStart"/>
      <w:r w:rsidRPr="009735D1">
        <w:rPr>
          <w:color w:val="000000"/>
          <w:sz w:val="20"/>
          <w:szCs w:val="20"/>
          <w:lang w:val="ru-RU"/>
        </w:rPr>
        <w:t>Доля женщин в исполнительных, представительных и судебных органах власти, государственном, квазигосударственном и корпоративном секторах на уровне принятия решений к 2022 году составит 24,5%, к 2023 году - 25,0%, к 2024 году - 25,3%, к 2025 году - 25,5%, к 2026 году - 26,0%, к 2027 году - 27,0%, к 2028 году - 28,0%, к 2029 году - 29,0%, к 2030 году - 30%.</w:t>
      </w:r>
      <w:proofErr w:type="gramEnd"/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90" w:name="z414"/>
      <w:bookmarkEnd w:id="389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9. Доля женщин в обеспечении мира и безопасности к 2022 году составит 7,0%, к 2023 году - 8,0%, к 2024 году - 8,2%, к 2025 году - 8,3%, к 2026 году - 8,4%, к 2027 году - 8,5%, к 2028 году - 9,0%, к 2029 году - 9,5%, к 2030 году - 10,0%.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91" w:name="z415"/>
      <w:bookmarkEnd w:id="39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Ожидаемые результаты: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92" w:name="z416"/>
      <w:bookmarkEnd w:id="391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К 2030 году будут достигнуты следующие результаты: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93" w:name="z417"/>
      <w:bookmarkEnd w:id="392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1. Возрастет осведомленность населения в области репродуктивного здоровья.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94" w:name="z418"/>
      <w:bookmarkEnd w:id="393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2. Увеличится доля отцов, вовлеченных в процесс воспитания детей.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95" w:name="z419"/>
      <w:bookmarkEnd w:id="394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3. Повысится оперативность выявления и предоставления помощи семьям, оказавшимся в трудной жизненной ситуации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96" w:name="z420"/>
      <w:bookmarkEnd w:id="395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4. Снизится число повторных случаев семейно-бытового насилия.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97" w:name="z421"/>
      <w:bookmarkEnd w:id="396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5. Повысится финансовая грамотность женщин в сфере предпринимательства.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98" w:name="z422"/>
      <w:bookmarkEnd w:id="397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6. Возрастет доля женщин, вовлеченных в процессы принятия решений в исполнительных, представительных и судебных органах власти, государственном, квазигосударственном и корпоративном секторах.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399" w:name="z423"/>
      <w:bookmarkEnd w:id="398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7. Повысится охват населения мерами по укреплению института семьи и гендерного равенства.</w:t>
      </w:r>
    </w:p>
    <w:p w:rsidR="007D72FC" w:rsidRPr="009735D1" w:rsidRDefault="00C7786E">
      <w:pPr>
        <w:spacing w:after="0"/>
        <w:rPr>
          <w:sz w:val="20"/>
          <w:szCs w:val="20"/>
          <w:lang w:val="ru-RU"/>
        </w:rPr>
      </w:pPr>
      <w:bookmarkStart w:id="400" w:name="z424"/>
      <w:bookmarkEnd w:id="399"/>
      <w:r w:rsidRPr="009735D1">
        <w:rPr>
          <w:b/>
          <w:color w:val="000000"/>
          <w:sz w:val="20"/>
          <w:szCs w:val="20"/>
          <w:lang w:val="ru-RU"/>
        </w:rPr>
        <w:t xml:space="preserve"> Раздел 7. План действий по реализации Концепции семейной и гендерной политики в Республике Казахстан до 2030 года</w:t>
      </w:r>
    </w:p>
    <w:p w:rsidR="007D72FC" w:rsidRPr="009735D1" w:rsidRDefault="00C7786E">
      <w:pPr>
        <w:spacing w:after="0"/>
        <w:jc w:val="both"/>
        <w:rPr>
          <w:sz w:val="20"/>
          <w:szCs w:val="20"/>
          <w:lang w:val="ru-RU"/>
        </w:rPr>
      </w:pPr>
      <w:bookmarkStart w:id="401" w:name="z425"/>
      <w:bookmarkEnd w:id="400"/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Концепция семейной и гендерной политики в Республике Казахстан до 2030 года будет исполнена по Плану действий по реализации Концепции семейной и гендерной политики в Республике Казахстан до 2030 года согласно приложению к настоящей Концепции.</w:t>
      </w:r>
    </w:p>
    <w:tbl>
      <w:tblPr>
        <w:tblW w:w="0" w:type="auto"/>
        <w:tblCellSpacing w:w="0" w:type="auto"/>
        <w:tblLook w:val="04A0"/>
      </w:tblPr>
      <w:tblGrid>
        <w:gridCol w:w="6463"/>
        <w:gridCol w:w="4056"/>
      </w:tblGrid>
      <w:tr w:rsidR="007D72FC" w:rsidRPr="009735D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1"/>
          <w:p w:rsidR="007D72FC" w:rsidRPr="009735D1" w:rsidRDefault="00C7786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7D72FC">
            <w:pPr>
              <w:rPr>
                <w:sz w:val="20"/>
                <w:szCs w:val="20"/>
                <w:lang w:val="ru-RU"/>
              </w:rPr>
            </w:pP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ПРИЛОЖЕНИЕ</w:t>
            </w:r>
            <w:r w:rsidRPr="009735D1">
              <w:rPr>
                <w:sz w:val="20"/>
                <w:szCs w:val="20"/>
                <w:lang w:val="ru-RU"/>
              </w:rPr>
              <w:br/>
            </w:r>
            <w:r w:rsidRPr="009735D1">
              <w:rPr>
                <w:color w:val="000000"/>
                <w:sz w:val="20"/>
                <w:szCs w:val="20"/>
                <w:lang w:val="ru-RU"/>
              </w:rPr>
              <w:t>к Концепции семейной и</w:t>
            </w:r>
            <w:r w:rsidRPr="009735D1">
              <w:rPr>
                <w:sz w:val="20"/>
                <w:szCs w:val="20"/>
                <w:lang w:val="ru-RU"/>
              </w:rPr>
              <w:br/>
            </w: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гендерной политики в </w:t>
            </w:r>
            <w:r w:rsidRPr="009735D1">
              <w:rPr>
                <w:sz w:val="20"/>
                <w:szCs w:val="20"/>
                <w:lang w:val="ru-RU"/>
              </w:rPr>
              <w:br/>
            </w:r>
            <w:r w:rsidRPr="009735D1">
              <w:rPr>
                <w:color w:val="000000"/>
                <w:sz w:val="20"/>
                <w:szCs w:val="20"/>
                <w:lang w:val="ru-RU"/>
              </w:rPr>
              <w:t>Республике</w:t>
            </w:r>
            <w:r w:rsidRPr="009735D1">
              <w:rPr>
                <w:sz w:val="20"/>
                <w:szCs w:val="20"/>
                <w:lang w:val="ru-RU"/>
              </w:rPr>
              <w:br/>
            </w: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Казахстан до 2030 года </w:t>
            </w:r>
          </w:p>
        </w:tc>
      </w:tr>
    </w:tbl>
    <w:p w:rsidR="007D72FC" w:rsidRPr="009735D1" w:rsidRDefault="00C7786E">
      <w:pPr>
        <w:spacing w:after="0"/>
        <w:rPr>
          <w:sz w:val="20"/>
          <w:szCs w:val="20"/>
          <w:lang w:val="ru-RU"/>
        </w:rPr>
      </w:pPr>
      <w:bookmarkStart w:id="402" w:name="z427"/>
      <w:r w:rsidRPr="009735D1">
        <w:rPr>
          <w:b/>
          <w:color w:val="000000"/>
          <w:sz w:val="20"/>
          <w:szCs w:val="20"/>
          <w:lang w:val="ru-RU"/>
        </w:rPr>
        <w:t xml:space="preserve"> ПЛАН ДЕЙСТВИЙ </w:t>
      </w:r>
      <w:r w:rsidRPr="009735D1">
        <w:rPr>
          <w:sz w:val="20"/>
          <w:szCs w:val="20"/>
          <w:lang w:val="ru-RU"/>
        </w:rPr>
        <w:br/>
      </w:r>
      <w:r w:rsidRPr="009735D1">
        <w:rPr>
          <w:b/>
          <w:color w:val="000000"/>
          <w:sz w:val="20"/>
          <w:szCs w:val="20"/>
          <w:lang w:val="ru-RU"/>
        </w:rPr>
        <w:t>по реализации Концепции семейной и гендерной политики в Республике Казахстан до 2030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60"/>
        <w:gridCol w:w="2460"/>
        <w:gridCol w:w="2460"/>
        <w:gridCol w:w="2460"/>
        <w:gridCol w:w="2460"/>
      </w:tblGrid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2"/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Наименование реформ /основных мероприятий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Форма завершения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Срок завершения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Ответственные исполнители</w:t>
            </w:r>
          </w:p>
        </w:tc>
      </w:tr>
    </w:tbl>
    <w:p w:rsidR="007D72FC" w:rsidRPr="009735D1" w:rsidRDefault="00C7786E">
      <w:pPr>
        <w:spacing w:after="0"/>
        <w:rPr>
          <w:sz w:val="20"/>
          <w:szCs w:val="20"/>
        </w:rPr>
      </w:pPr>
      <w:r w:rsidRPr="009735D1">
        <w:rPr>
          <w:sz w:val="20"/>
          <w:szCs w:val="20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60"/>
        <w:gridCol w:w="2460"/>
        <w:gridCol w:w="2460"/>
        <w:gridCol w:w="2460"/>
        <w:gridCol w:w="2460"/>
      </w:tblGrid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5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1. Укрепление института семьи посредством формирования семейных отношений, основанных на равном партнерстве мужчин и женщин, равном разделении ответственности родителей за воспитание, образование и развитие детей, заботе и поддержке пожилых. </w:t>
            </w:r>
            <w:r w:rsidRPr="009735D1">
              <w:rPr>
                <w:color w:val="000000"/>
                <w:sz w:val="20"/>
                <w:szCs w:val="20"/>
              </w:rPr>
              <w:t>Повышение доступности и адресности государственной социальной поддержки семьям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 Индикатор: доля расторгнутых браков к общему количеству зарегистрированных браков к 2022 году составит 37,1%, к 2023 году - 37,0%, к 2024 году - 36,3%, к 2025 году - 36,0%, к 2026 году - 35,5%, к 2027 году - 35,0%, к 2028 году - 34,5%, к 2029 году - 34,0%, к 2030 году - 33%    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Подготовка Национального доклада "Казахстанские семьи - 2022"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Презентация на заседании НКДЖСДП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МИОР, КИОР (по согласованию)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Проведение мероприятий по поддержке и развитию института осознанного отцовства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Обучающие тренинги, видеоролики, конкурсы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2022-2030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Проведение национального конкурса "Мерейлі отбасы"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информация в НКДЖСДП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сентябрь, 2022-2030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МИОР, 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Проведение классных часов по семейному воспитанию во всех школах страны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информация в МИОР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2023-2030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МОН, 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Проведение </w:t>
            </w:r>
            <w:r w:rsidRPr="009735D1">
              <w:rPr>
                <w:color w:val="000000"/>
                <w:sz w:val="20"/>
                <w:szCs w:val="20"/>
                <w:lang w:val="ru-RU"/>
              </w:rPr>
              <w:lastRenderedPageBreak/>
              <w:t>подготовительных курсов для молодоженов по вопросам создания семьи в рамках проекта "Институционализация мер по укреплению семейных ценностей среди молодежи"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lastRenderedPageBreak/>
              <w:t xml:space="preserve">тренинги, видеоролики, </w:t>
            </w:r>
            <w:r w:rsidRPr="009735D1">
              <w:rPr>
                <w:color w:val="000000"/>
                <w:sz w:val="20"/>
                <w:szCs w:val="20"/>
              </w:rPr>
              <w:lastRenderedPageBreak/>
              <w:t>акции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lastRenderedPageBreak/>
              <w:t>декабрь, 2022-2024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МИОР, 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Реализация проекта по организации деятельности центров ресурсной поддержки семьи при семейных судах "Бақытты отбасы"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Организация деятельности центров, проведение консультаций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в течение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МИОР, 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Реализация проекта "Финансовая грамотность начинается в семье"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курсы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в течение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МИОР, 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Формирование пула экспертов, спикеров, а также представителей из числа образцовых семей для привлечения к работе по реализации семейной и гендерной политики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Перечень экспертов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июль, 2022-2030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МИОР, МТСЗН, МОН, МКС, МЗ, 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Организация информационного сопровождения реализации Концепции семейной и гендерной политики в Республике Казахстан до 2030 года в рамках единого республиканского медиаплана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Информация в НКДЖСДП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2022-2030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МИОР, 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Размещение государственного социального заказа для НПО, направленного на оказание профессиональной помощи семьям (ресурсная поддержка семьи, кризисные центры и др.), укрепление института брака и семьи, а также продвижение гендерного равенства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информация в МИОР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2022-2030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Проведение мониторинга выполнения государственного социального заказа, направленного на реализацию государственной семейной и гендерной политики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информация в НКДЖСДП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январь, июль, 2022-2030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МИОР, 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Проведение мониторинга благополучия в регионах после разработки цифровой карты семьи для оказания </w:t>
            </w:r>
            <w:r w:rsidRPr="009735D1">
              <w:rPr>
                <w:color w:val="000000"/>
                <w:sz w:val="20"/>
                <w:szCs w:val="20"/>
                <w:lang w:val="ru-RU"/>
              </w:rPr>
              <w:lastRenderedPageBreak/>
              <w:t>всесторонней помощи малоимущим семьям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lastRenderedPageBreak/>
              <w:t>Информация в НКДЖСДП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2025-2030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МТСЗН, МОН, МЗ, МВД, МИОР, 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Реализация комплекса мер по поддержке семей с детьми, находящимися в трудной жизненной ситуации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обучение, тренинги, консультации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2022-2024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МИОР, МТСЗН, МОН, МЗ, МВД, 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Вовлечение попечительских советов организаций образования в работу по профилактике семейного неблагополучия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информация в МИОР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2022-2030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МОН, 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Проведение мероприятий по развитию услуг медиации и социально-психологического сопровождения семьи в условиях конфликта или затруднительной жизненной ситуации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информация в МИОР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2022-2030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МИО, МИОР, МОН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Организация мероприятий, направленных на обеспечение досуга пожилых людей, одиноких престарелых лиц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информация в МИОР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2022-2030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Разработка методических рекомендаций по повышению осведомленности пар, вступающих в брак, по вопросам сохранения положительных семейных традиций и духовно- нравственных ценностей, планирования семьи</w:t>
            </w:r>
            <w:r w:rsidRPr="009735D1">
              <w:rPr>
                <w:color w:val="000000"/>
                <w:sz w:val="20"/>
                <w:szCs w:val="20"/>
              </w:rPr>
              <w:t>     </w:t>
            </w: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 и охраны репродуктивного здоровья мужчин и женщин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Методические рекомендации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IV квартал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9735D1">
              <w:rPr>
                <w:color w:val="000000"/>
                <w:sz w:val="20"/>
                <w:szCs w:val="20"/>
                <w:lang w:val="ru-RU"/>
              </w:rPr>
              <w:t>МИОР, структура "ООН - женщины" в Казахстане (по согласованию), ЮНФПА (по согласованию)</w:t>
            </w:r>
            <w:proofErr w:type="gramEnd"/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Внесение изменений в законодательство, предусматривающих определение права одиноких родителей на удаленный формат работы и сокращенный режим занятости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проект Закона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октябрь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МТСЗН, АДГС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2. Создание условий для охраны репродуктивного здоровья и устранение гендерных разрывов в ожидаемой продолжительности жизни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9735D1">
              <w:rPr>
                <w:color w:val="000000"/>
                <w:sz w:val="20"/>
                <w:szCs w:val="20"/>
                <w:lang w:val="ru-RU"/>
              </w:rPr>
              <w:t>Индикаторы: гендерный разрыв в ожидаемой продолжительности жизни мужчин относительно женщин к 2022 году составит 8,2 лет, к 2023 году - 8 лет, к 2024 году - 7,8 лет, к 2025 году - 7,7 лет, к 2026 году - 7,6 лет, к 2027 году - 7,5 лет, к 2028 году - 7,3 лет, к 2029 году - 7,2 лет, к 2030 году - 7 лет;</w:t>
            </w:r>
            <w:proofErr w:type="gramEnd"/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 коэффициент искусственного прерывания беременности на 1000 женщин репродуктивного возраста к 2022 году составит 15,3, к 2023 году - 15,0, к 2024 году - 14,5, к 2025 году - 14,0, к 2026 году - 13,8, к 2027 году - 13,5, к 2028 году - 13,3, к 2029 году - 13,0, к 2030 году - 12,0.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Усиление информационно - разъяснительной работы среди подростков и молодежи по вопросам пропаганды здорового образа</w:t>
            </w:r>
            <w:r w:rsidRPr="009735D1">
              <w:rPr>
                <w:color w:val="000000"/>
                <w:sz w:val="20"/>
                <w:szCs w:val="20"/>
              </w:rPr>
              <w:t>     </w:t>
            </w: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 жизни, охраны </w:t>
            </w:r>
            <w:r w:rsidRPr="009735D1">
              <w:rPr>
                <w:color w:val="000000"/>
                <w:sz w:val="20"/>
                <w:szCs w:val="20"/>
                <w:lang w:val="ru-RU"/>
              </w:rPr>
              <w:lastRenderedPageBreak/>
              <w:t>репродуктивного здоровья, в том числе профилактики ранней половой жизни, планирования семьи, использования контрацептивных средств, предупреждения нежелательной беременности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lastRenderedPageBreak/>
              <w:t>информация в МЗ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2022-2030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Оказание </w:t>
            </w:r>
            <w:proofErr w:type="gramStart"/>
            <w:r w:rsidRPr="009735D1">
              <w:rPr>
                <w:color w:val="000000"/>
                <w:sz w:val="20"/>
                <w:szCs w:val="20"/>
                <w:lang w:val="ru-RU"/>
              </w:rPr>
              <w:t>медико- психологической</w:t>
            </w:r>
            <w:proofErr w:type="gramEnd"/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 помощи, консультативной поддержки, предоставляемой молодежными центрами здоровья подросткам и молодежи, с активным вовлечением самих пациентов, родителей подростков или иных законных представителей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информация в МЗ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2022-2030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Проведение консультирования подростков и молодежи в школах, колледжах, вузах с привлечением экспертов ЮНФПА по вопросам охраны репродуктивного здоровья, профилактики нежелательной беременности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информация в МЗ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2022-2030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МИО, ЮНФПА (по согласованию)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Проведение мероприятий по поддержке женщин в период беременности, родов и после рождения ребенка, по подготовке к родительству, родам и грудному вскармливанию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информация в МЗ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2024-2030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Вовлечение волонтерских организаций, советов старейшин, отцов, матерей в деятельность по социализации детей и молодежи с ограниченными возможностями по принципу "не оставим никого без внимания", в том числе и обучающихся на дому (с особыми потребностями)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информация в МИОР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2022-2030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Реализация проекта "Социальная и психологическая поддержка семей с детьми-инвалидами с ограниченными возможностями"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Служба поддержки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в течение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МИОР, 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 Проведение мероприятий </w:t>
            </w:r>
            <w:r w:rsidRPr="009735D1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по морально-психологической поддержке тяжелобольных детей в рамках акции "Армандар орындалады"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lastRenderedPageBreak/>
              <w:t>акция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в течение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МИОР, 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Поэтапное открытие центров (отделений) медицинской социально-педагогической реабилитации для детей с особыми потребностями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информация в МИОР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2022-2030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Обеспечение максимального охвата детей из малоимущих семей, в том числе проживающих в сельской местности, дополнительным образованием, спортивными секциями и кружками. </w:t>
            </w:r>
            <w:r w:rsidRPr="009735D1">
              <w:rPr>
                <w:color w:val="000000"/>
                <w:sz w:val="20"/>
                <w:szCs w:val="20"/>
              </w:rPr>
              <w:t>Рассмотрение возможности их посещения на льготных условиях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информация в МИОР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2022-2030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 xml:space="preserve"> МИО МОН, МКС 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3. Предотвращение насилия в семье в отношении детей и женщин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9735D1">
              <w:rPr>
                <w:color w:val="000000"/>
                <w:sz w:val="20"/>
                <w:szCs w:val="20"/>
                <w:lang w:val="ru-RU"/>
              </w:rPr>
              <w:t>Индикаторы: число зарегистрированных фактов бытового насилия в отношении женщин в 2022 году снизится на 15%, в 2023 году на 20%, в 2024 году на 24%, в 2025 году на 26%, в 2026 году на 28%, в 2027 году на 30%, в 2028 году на 35%, в 2029 году на 45%, в 2030 году на 50%;</w:t>
            </w:r>
            <w:proofErr w:type="gramEnd"/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735D1">
              <w:rPr>
                <w:color w:val="000000"/>
                <w:sz w:val="20"/>
                <w:szCs w:val="20"/>
                <w:lang w:val="ru-RU"/>
              </w:rPr>
              <w:t>число зарегистрированных фактов насилия в отношении детей в 2022 году снизится на 15%, в 2023 году на 20%, в 2024 году на 24%, в 2025 году на 26%, в 2026 году на 28%, в 2027 году на 30%, в 2028 году на 35%, в 2029 году на 45%, в 2030 году на 50%</w:t>
            </w:r>
            <w:proofErr w:type="gramEnd"/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Реализация проекта "Казахстан без насилия в семье"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информация в МИОР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2022-2030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 Проведение мероприятий по профилактике бытового насилия в рамках проекта "Формирование ценностей крепкой семьи среди молодежи"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тренинги, консультации, видеоролики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в течение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МИОР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Создание в каждом городе и районе центров по поддержке семьи, разрешению семейных Конфликтов и предоставлению временного проживания женщинам с детьми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центры по поддержке семьи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2022-2025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МИОР, МТСЗН, 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Принятие мер по выполнению обязательств Казахстана в рамках Коалиции действий по противодействию гендерному насилию, экономической справедливости и правам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подготовка и направление промежуточного странового отчета в Секретариат Коалиций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2022-2023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НКДЖСДП, МИОР, МИД, НПП "Атамекен" (по согласованию), структура "ООН </w:t>
            </w:r>
            <w:proofErr w:type="gramStart"/>
            <w:r w:rsidRPr="009735D1">
              <w:rPr>
                <w:color w:val="000000"/>
                <w:sz w:val="20"/>
                <w:szCs w:val="20"/>
                <w:lang w:val="ru-RU"/>
              </w:rPr>
              <w:t>-ж</w:t>
            </w:r>
            <w:proofErr w:type="gramEnd"/>
            <w:r w:rsidRPr="009735D1">
              <w:rPr>
                <w:color w:val="000000"/>
                <w:sz w:val="20"/>
                <w:szCs w:val="20"/>
                <w:lang w:val="ru-RU"/>
              </w:rPr>
              <w:t>енщины" в Казахстане (по согласованию)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Проведение профилактических мероприятий, направленных на </w:t>
            </w:r>
            <w:r w:rsidRPr="009735D1">
              <w:rPr>
                <w:color w:val="000000"/>
                <w:sz w:val="20"/>
                <w:szCs w:val="20"/>
                <w:lang w:val="ru-RU"/>
              </w:rPr>
              <w:lastRenderedPageBreak/>
              <w:t>обеспечение прав и законных интересов жертв бытового насилия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lastRenderedPageBreak/>
              <w:t>информация в МИОР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2022-2030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МВД, МОН, 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lastRenderedPageBreak/>
              <w:t>4. Укрепление института гендерного равенства. Расширение экономических и политических возможностей женщин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735D1">
              <w:rPr>
                <w:color w:val="000000"/>
                <w:sz w:val="20"/>
                <w:szCs w:val="20"/>
                <w:lang w:val="ru-RU"/>
              </w:rPr>
              <w:t>Индикаторы: доля женщин относительно мужчин, владеющих материальным активом (имущество (жилье, транспорт), ИП), к 2022 году увеличится на 4%, к 2023 году на 5%, к 2024 году на 5,5%, к 2025 году на 6,0%, к 2026 году на 6,5%, к 2027 году на 7%, к 2028 году на 8,0%, к 2029 году на 9,0%, к 2030 году на 10%;</w:t>
            </w:r>
            <w:proofErr w:type="gramEnd"/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 гендерный разрыв в средней заработной плате женщин относительно мужчин в 2022 году составит 24,0%, в 2023 году - 23,0%, в 2024 году - 22,7%, в 2025 году - 22,4%, в 2026 году - 22,1%, в 2027 году - 22,0%, в 2028 году - 21,5%, в 2029 году 21,3%, в 2030 году - 21,0%; </w:t>
            </w:r>
            <w:proofErr w:type="gramStart"/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доля женщин в исполнительных, представительных и судебных органах власти, государственном, квазигосударственном и корпоративном секторах на уровне принятия решений составит к 2022 году - 24,5%, к 2023 году - 25,0%, к 2024 году - 25,3%, к 2025 году - 25,5%, к 2026 году - 26,0%, к 2027 году - 27,0%, к 2028 году - 28,0%, к 2029 году - 29,0%, к 2030 году - 30%    </w:t>
            </w:r>
            <w:proofErr w:type="gramEnd"/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Выработка подходов по внедрению гендерного бюджетирования в рамках реализации Концепции семейной и гендерной политики в Республике Казахстан до 2030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информация в НКДЖСДП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IV квартал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МНЭ, МФ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Реализация пилотного проекта по апробации подходов к внедрению гендерного бюджетирования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пилотный проект, информация в НКДЖСДП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в течение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МНЭ, МФ, МОН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Разработка карты гендерных нужд и потребностей в разрезе регионов, городов и районов в части занятости, доступа к базовым социальным услугам, различным мерам государственной поддержки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Карта гендерных нужд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2022-2025 годы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МИОР, 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Проведение социологического исследования на тему: "Гендерная политика в современном казахстанском обществе"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Аналитический отчет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IV квартал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МИОР, КИОР (по согласованию)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Внесение предложений по расширению спектра гендерных показателей в системе государственной статистики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информация в НКДЖСДП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IV квартал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БНС АСПиР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Проведение функционального анализа по определению уполномоченного органа в сфере гендерной политики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информация в НКДЖСДП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IV квартал 2025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МНЭ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Проведение гендерной экспертизы учебных материалов и предоставление конкретных рекомендаций и предложений по включению вопросов гендерного равенства в </w:t>
            </w:r>
            <w:r w:rsidRPr="009735D1">
              <w:rPr>
                <w:color w:val="000000"/>
                <w:sz w:val="20"/>
                <w:szCs w:val="20"/>
                <w:lang w:val="ru-RU"/>
              </w:rPr>
              <w:lastRenderedPageBreak/>
              <w:t>учебные программы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lastRenderedPageBreak/>
              <w:t>рекомендации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IV квартал 2022 года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МИОР, МОН, структура "ООН-женщины" в Казахстане (по согласованию)</w:t>
            </w:r>
          </w:p>
        </w:tc>
      </w:tr>
    </w:tbl>
    <w:p w:rsidR="007D72FC" w:rsidRPr="009735D1" w:rsidRDefault="00C7786E">
      <w:pPr>
        <w:spacing w:after="0"/>
        <w:rPr>
          <w:sz w:val="20"/>
          <w:szCs w:val="20"/>
          <w:lang w:val="ru-RU"/>
        </w:rPr>
      </w:pPr>
      <w:r w:rsidRPr="009735D1">
        <w:rPr>
          <w:color w:val="000000"/>
          <w:sz w:val="20"/>
          <w:szCs w:val="20"/>
        </w:rPr>
        <w:lastRenderedPageBreak/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sz w:val="20"/>
          <w:szCs w:val="20"/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050"/>
        <w:gridCol w:w="2050"/>
        <w:gridCol w:w="2050"/>
        <w:gridCol w:w="2050"/>
        <w:gridCol w:w="2050"/>
        <w:gridCol w:w="2050"/>
      </w:tblGrid>
      <w:tr w:rsidR="007D72FC" w:rsidRPr="009735D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Проведение целенаправленной работы по активному вовлечению частного, корпоративного, квазигосударственного сектора в реализацию программ и проектов по поддержке института семьи, развитию гендерного равенства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Совместные проекты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2022-2030 годы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МИОР, МТСЗН, 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 Реализация совместного проекта "Содействие Казахстану в реализации Концепции семейной и гендерной политики в части обеспечения гендерного равенства и расширения прав и возможностей всех женщин и девочек в Казахстане и преодоления последствий кризиса пандемии </w:t>
            </w:r>
            <w:r w:rsidRPr="009735D1">
              <w:rPr>
                <w:color w:val="000000"/>
                <w:sz w:val="20"/>
                <w:szCs w:val="20"/>
              </w:rPr>
              <w:t>COVID</w:t>
            </w: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-19"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Совместный проект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2022-2024 годы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МИОР, структура "ООН - женщины" в Казахстане (по согласованию)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Реализация социальных проектов по повышению роли женщин в общественно-политической жизни страны, создание равных возможностей для самореализации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социальные проекты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2022-2025 годы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МИОР, 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Предоставление информационно- консультационных услуг о мерах финансовой и нефинансовой поддержки предпринимательства субъектам МСП, действующим во всех секторах экономики, в том числе женщинам-предпринимателям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информация в МИОР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2022-2025 годы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МНЭ, НПП "Атамекен" (по согласованию)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9735D1">
              <w:rPr>
                <w:color w:val="000000"/>
                <w:sz w:val="20"/>
                <w:szCs w:val="20"/>
                <w:lang w:val="ru-RU"/>
              </w:rPr>
              <w:t>Представление информации о назначении женщин и мужчин на руководящие должности в государственном, квазигосударственном и корпоративном секторах</w:t>
            </w:r>
            <w:proofErr w:type="gram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информация в НКДЖСДП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 xml:space="preserve"> декабрь, 2022-2030 годы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МИОР, АДГС, БНС АСПиР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5. Продвижение гендерного просвещения и расширение участия женщин в обеспечении мира и безопасности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lastRenderedPageBreak/>
              <w:t>Индикатор: доля женщин в обеспечении мира и безопасности составит к 2022 году - 7,0%, к 2023 году - 8,0%, к 2024 году - 8,2%, к 2025 году - 8,3%, к 2026 году - 8,4%, к 2027 году - 8,5%, к 2028 году - 9,0%, к 2029 году - 9,5%, к 2030 году - 10,0%.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Проведение тематических занятий, семинаров- тренингов по вопросам реализации гендерной политики в рамках системы обучения государственных служащих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утвержденные графики обучения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2022-2030 годы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АДГС, АТУ (по согласованию), ЦГО, МИО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Проведение тематических театральных постановок по вопросам реализации гендерной политики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информация в МИОР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2023-2030 годы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МКС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Подготовка и направление женщин в сектор обеспечения безопасности миротворческой мисс</w:t>
            </w:r>
            <w:proofErr w:type="gramStart"/>
            <w:r w:rsidRPr="009735D1">
              <w:rPr>
                <w:color w:val="000000"/>
                <w:sz w:val="20"/>
                <w:szCs w:val="20"/>
                <w:lang w:val="ru-RU"/>
              </w:rPr>
              <w:t>ии ОО</w:t>
            </w:r>
            <w:proofErr w:type="gramEnd"/>
            <w:r w:rsidRPr="009735D1">
              <w:rPr>
                <w:color w:val="000000"/>
                <w:sz w:val="20"/>
                <w:szCs w:val="20"/>
                <w:lang w:val="ru-RU"/>
              </w:rPr>
              <w:t>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информация в МИОР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2022-2030 годы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МО, МИД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Представление аналитической информации о количестве женщин, работающих и несущих службу в сфере обороны и безопасности, судов и правопорядка, а также назначении женщин на руководящие должности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информация в МИОР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декабрь, 2022-2030 годы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МО, МВД, ГП, </w:t>
            </w:r>
            <w:proofErr w:type="gramStart"/>
            <w:r w:rsidRPr="009735D1">
              <w:rPr>
                <w:color w:val="000000"/>
                <w:sz w:val="20"/>
                <w:szCs w:val="20"/>
                <w:lang w:val="ru-RU"/>
              </w:rPr>
              <w:t>ВС</w:t>
            </w:r>
            <w:proofErr w:type="gramEnd"/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 (по согласованию)</w:t>
            </w:r>
          </w:p>
        </w:tc>
      </w:tr>
    </w:tbl>
    <w:p w:rsidR="007D72FC" w:rsidRPr="009735D1" w:rsidRDefault="00C7786E">
      <w:pPr>
        <w:spacing w:after="0"/>
        <w:rPr>
          <w:sz w:val="20"/>
          <w:szCs w:val="20"/>
        </w:rPr>
      </w:pP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color w:val="000000"/>
          <w:sz w:val="20"/>
          <w:szCs w:val="20"/>
        </w:rPr>
        <w:t xml:space="preserve">Расшифровка аббревиатур:            </w:t>
      </w:r>
      <w:r w:rsidRPr="009735D1">
        <w:rPr>
          <w:sz w:val="20"/>
          <w:szCs w:val="20"/>
        </w:rPr>
        <w:br/>
      </w:r>
    </w:p>
    <w:tbl>
      <w:tblPr>
        <w:tblW w:w="0" w:type="auto"/>
        <w:tblCellSpacing w:w="0" w:type="auto"/>
        <w:tblLayout w:type="fixed"/>
        <w:tblLook w:val="04A0"/>
      </w:tblPr>
      <w:tblGrid>
        <w:gridCol w:w="4100"/>
        <w:gridCol w:w="4100"/>
        <w:gridCol w:w="4100"/>
      </w:tblGrid>
      <w:tr w:rsidR="007D72FC" w:rsidRPr="009735D1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НКДЖСДП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Национальная комиссия по делам женщин и семейно-демографической политике при Президенте Республики Казахстан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МИОР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Министерство информации и общественного развития Республики Казахстан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ГП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Генеральная Прокуратура Республики Казахстан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МОН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Министерство образования и науки Республики Казахстан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ООН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Организация Объединенных Наций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Министерство здравоохранения Республики Казахстан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МТСЗН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Министерство труда и социальной защиты населения Республики Казахстан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ВС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Верховный Суд Республики Казахстан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МИО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местные исполнительные органы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МО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Министерство обороны Республики Казахстан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МФ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Министерство финансов Республики Казахстан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КИОР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Казахстанский институт общественного развития "Рухани жаңгыру"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МКС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Министерство культуры и спорта Республики Казахстан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АДГС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 Агентство Республики Казахстан по делам государственной службы 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АГУ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Академия государственного управления при Президенте Республики Казахстан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ЦГО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центральные государственные органы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РК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Республика Казахстан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403" w:name="z429"/>
            <w:r w:rsidRPr="009735D1">
              <w:rPr>
                <w:color w:val="000000"/>
                <w:sz w:val="20"/>
                <w:szCs w:val="20"/>
              </w:rPr>
              <w:t xml:space="preserve"> БНС </w:t>
            </w:r>
          </w:p>
          <w:bookmarkEnd w:id="403"/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 xml:space="preserve"> АСПиР 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Бюро национальной статистики Агентства по стратегическому планированию и реформам Республики Казахстан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МИД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Министерство иностранных дел Республики Казахстан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МНЭ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 xml:space="preserve">Министерство национальной экономики </w:t>
            </w:r>
            <w:r w:rsidRPr="009735D1">
              <w:rPr>
                <w:color w:val="000000"/>
                <w:sz w:val="20"/>
                <w:szCs w:val="20"/>
                <w:lang w:val="ru-RU"/>
              </w:rPr>
              <w:lastRenderedPageBreak/>
              <w:t>Республики Казахстан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lastRenderedPageBreak/>
              <w:t>МВД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Министерство внутренних дел Республики Казахстан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HПП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Национальная палата предпринимателей Республики Казахстан "Атамекен"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НПО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неправительственные организации</w:t>
            </w:r>
          </w:p>
        </w:tc>
      </w:tr>
      <w:tr w:rsidR="007D72FC" w:rsidRPr="009735D1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ЮНФПА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735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FC" w:rsidRPr="009735D1" w:rsidRDefault="00C7786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735D1">
              <w:rPr>
                <w:color w:val="000000"/>
                <w:sz w:val="20"/>
                <w:szCs w:val="20"/>
                <w:lang w:val="ru-RU"/>
              </w:rPr>
              <w:t>Фонд ООН в области народонаселения</w:t>
            </w:r>
          </w:p>
        </w:tc>
      </w:tr>
    </w:tbl>
    <w:p w:rsidR="007D72FC" w:rsidRPr="009735D1" w:rsidRDefault="00C7786E">
      <w:pPr>
        <w:spacing w:after="0"/>
        <w:rPr>
          <w:sz w:val="20"/>
          <w:szCs w:val="20"/>
          <w:lang w:val="ru-RU"/>
        </w:rPr>
      </w:pPr>
      <w:r w:rsidRPr="009735D1">
        <w:rPr>
          <w:color w:val="000000"/>
          <w:sz w:val="20"/>
          <w:szCs w:val="20"/>
        </w:rPr>
        <w:t>     </w:t>
      </w:r>
      <w:r w:rsidRPr="009735D1">
        <w:rPr>
          <w:color w:val="000000"/>
          <w:sz w:val="20"/>
          <w:szCs w:val="20"/>
          <w:lang w:val="ru-RU"/>
        </w:rPr>
        <w:t xml:space="preserve"> </w:t>
      </w:r>
      <w:r w:rsidRPr="009735D1">
        <w:rPr>
          <w:sz w:val="20"/>
          <w:szCs w:val="20"/>
          <w:lang w:val="ru-RU"/>
        </w:rPr>
        <w:br/>
      </w:r>
      <w:r w:rsidRPr="009735D1">
        <w:rPr>
          <w:sz w:val="20"/>
          <w:szCs w:val="20"/>
          <w:lang w:val="ru-RU"/>
        </w:rPr>
        <w:br/>
      </w:r>
    </w:p>
    <w:p w:rsidR="007D72FC" w:rsidRPr="009735D1" w:rsidRDefault="00C7786E">
      <w:pPr>
        <w:spacing w:after="0"/>
        <w:rPr>
          <w:sz w:val="20"/>
          <w:szCs w:val="20"/>
          <w:lang w:val="ru-RU"/>
        </w:rPr>
      </w:pPr>
      <w:r w:rsidRPr="009735D1">
        <w:rPr>
          <w:sz w:val="20"/>
          <w:szCs w:val="20"/>
          <w:lang w:val="ru-RU"/>
        </w:rPr>
        <w:br/>
      </w:r>
      <w:r w:rsidRPr="009735D1">
        <w:rPr>
          <w:sz w:val="20"/>
          <w:szCs w:val="20"/>
          <w:lang w:val="ru-RU"/>
        </w:rPr>
        <w:br/>
      </w:r>
    </w:p>
    <w:p w:rsidR="007D72FC" w:rsidRPr="009735D1" w:rsidRDefault="00C7786E">
      <w:pPr>
        <w:pStyle w:val="disclaimer"/>
        <w:rPr>
          <w:sz w:val="20"/>
          <w:szCs w:val="20"/>
          <w:lang w:val="ru-RU"/>
        </w:rPr>
      </w:pPr>
      <w:r w:rsidRPr="009735D1">
        <w:rPr>
          <w:color w:val="000000"/>
          <w:sz w:val="20"/>
          <w:szCs w:val="2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7D72FC" w:rsidRPr="009735D1" w:rsidSect="009735D1">
      <w:pgSz w:w="11907" w:h="16839" w:code="9"/>
      <w:pgMar w:top="426" w:right="567" w:bottom="568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D72FC"/>
    <w:rsid w:val="007D72FC"/>
    <w:rsid w:val="009735D1"/>
    <w:rsid w:val="00A456AD"/>
    <w:rsid w:val="00C7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7D72FC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7D72F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7D72FC"/>
    <w:pPr>
      <w:jc w:val="center"/>
    </w:pPr>
    <w:rPr>
      <w:sz w:val="18"/>
      <w:szCs w:val="18"/>
    </w:rPr>
  </w:style>
  <w:style w:type="paragraph" w:customStyle="1" w:styleId="DocDefaults">
    <w:name w:val="DocDefaults"/>
    <w:rsid w:val="007D72FC"/>
  </w:style>
  <w:style w:type="paragraph" w:styleId="ae">
    <w:name w:val="Balloon Text"/>
    <w:basedOn w:val="a"/>
    <w:link w:val="af"/>
    <w:uiPriority w:val="99"/>
    <w:semiHidden/>
    <w:unhideWhenUsed/>
    <w:rsid w:val="00C7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78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18575</Words>
  <Characters>105881</Characters>
  <Application>Microsoft Office Word</Application>
  <DocSecurity>0</DocSecurity>
  <Lines>882</Lines>
  <Paragraphs>248</Paragraphs>
  <ScaleCrop>false</ScaleCrop>
  <Company/>
  <LinksUpToDate>false</LinksUpToDate>
  <CharactersWithSpaces>124208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FizVoss</dc:creator>
  <cp:lastModifiedBy>FizVoss</cp:lastModifiedBy>
  <cp:revision>3</cp:revision>
  <cp:lastPrinted>2022-06-16T03:28:00Z</cp:lastPrinted>
  <dcterms:created xsi:type="dcterms:W3CDTF">2022-06-16T03:26:00Z</dcterms:created>
  <dcterms:modified xsi:type="dcterms:W3CDTF">2022-06-16T03:29:00Z</dcterms:modified>
</cp:coreProperties>
</file>