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000000"/>
          <w:sz w:val="28"/>
        </w:rPr>
        <w:drawing>
          <wp:inline distT="0" distB="0" distL="0" distR="0">
            <wp:extent cx="2057400" cy="57150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  <w:sz w:val="28"/>
        </w:rPr>
        <w:t>Об утверждении Правил проведения мониторинга образовательных достижений обучающихся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>Приказ Министра образования и науки Республики Казахстан от 5 мая 2021 года № 204. Зарегистрирован в Министерстве юстиции Республики Казахстан 11 мая 2021 года № 22711.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В соответствии с подпунктом 12) статьи 5 Закона Республики Казахстан от 27 июля 2007 года "Об образовании", ПРИКАЗЫВАЮ:</w:t>
      </w:r>
      <w:bookmarkStart w:id="0" w:name="z4"/>
      <w:bookmarkEnd w:id="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1. Утвердить Правила проведения мониторинга образовательных достижений обучающихся согласно приложению 1 к настоящему приказу.</w:t>
      </w:r>
      <w:bookmarkStart w:id="1" w:name="z5"/>
      <w:bookmarkEnd w:id="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2. Признать утратившими силу некоторые приказы Министерства образования и науки Республики Казахстан согласно приложению 2 к настоящему приказу.</w:t>
      </w:r>
      <w:bookmarkStart w:id="2" w:name="z6"/>
      <w:bookmarkEnd w:id="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3. Комитету по обеспечению качества в сфере образования и науки в установленном законодательством порядке обеспечить:</w:t>
      </w:r>
      <w:bookmarkStart w:id="3" w:name="z7"/>
      <w:bookmarkEnd w:id="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bookmarkStart w:id="4" w:name="z8"/>
      <w:bookmarkEnd w:id="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  <w:bookmarkStart w:id="5" w:name="z9"/>
      <w:bookmarkEnd w:id="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  <w:bookmarkStart w:id="6" w:name="z10"/>
      <w:bookmarkEnd w:id="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4. Контроль за исполнением настоящего приказа возложить на председателя Комитета по обеспечению качества в сфере образования и науки.</w:t>
      </w:r>
      <w:bookmarkStart w:id="7" w:name="z11"/>
      <w:bookmarkEnd w:id="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5. Настоящий приказ вводится в действие по истечении десяти календарных дней после его первого официального опубликования.</w:t>
      </w:r>
      <w:bookmarkStart w:id="8" w:name="z12"/>
      <w:bookmarkEnd w:id="8"/>
    </w:p>
    <w:tbl>
      <w:tblPr>
        <w:tblW w:w="12000" w:type="dxa"/>
        <w:jc w:val="left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95"/>
        <w:gridCol w:w="4204"/>
      </w:tblGrid>
      <w:tr>
        <w:trPr>
          <w:trHeight w:val="30" w:hRule="atLeast"/>
        </w:trPr>
        <w:tc>
          <w:tcPr>
            <w:tcW w:w="779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0"/>
              </w:rPr>
            </w:pPr>
            <w:r>
              <w:rPr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rPr/>
              <w:br/>
            </w:r>
            <w:r>
              <w:rPr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0"/>
              </w:rPr>
            </w:pPr>
            <w:r>
              <w:rPr>
                <w:b w:val="false"/>
                <w:i/>
                <w:color w:val="000000"/>
                <w:sz w:val="20"/>
              </w:rPr>
              <w:t>А. Аймагамбетов</w:t>
            </w:r>
          </w:p>
        </w:tc>
      </w:tr>
    </w:tbl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"СОГЛАСОВАН"</w:t>
      </w:r>
      <w:r>
        <w:rPr/>
        <w:br/>
      </w:r>
      <w:r>
        <w:rPr>
          <w:b w:val="false"/>
          <w:i w:val="false"/>
          <w:color w:val="000000"/>
          <w:sz w:val="28"/>
        </w:rPr>
        <w:t>Министерство здравоохранения</w:t>
      </w:r>
      <w:r>
        <w:rPr/>
        <w:br/>
      </w:r>
      <w:r>
        <w:rPr>
          <w:b w:val="false"/>
          <w:i w:val="false"/>
          <w:color w:val="000000"/>
          <w:sz w:val="28"/>
        </w:rPr>
        <w:t>Республики Казахстан</w:t>
      </w:r>
      <w:bookmarkStart w:id="9" w:name="z14"/>
      <w:bookmarkEnd w:id="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"СОГЛАСОВАН"</w:t>
      </w:r>
      <w:r>
        <w:rPr/>
        <w:br/>
      </w:r>
      <w:r>
        <w:rPr>
          <w:b w:val="false"/>
          <w:i w:val="false"/>
          <w:color w:val="000000"/>
          <w:sz w:val="28"/>
        </w:rPr>
        <w:t>Министерство культуры и спорта</w:t>
      </w:r>
      <w:r>
        <w:rPr/>
        <w:br/>
      </w:r>
      <w:r>
        <w:rPr>
          <w:b w:val="false"/>
          <w:i w:val="false"/>
          <w:color w:val="000000"/>
          <w:sz w:val="28"/>
        </w:rPr>
        <w:t>Республики Казахстан</w:t>
      </w:r>
      <w:bookmarkStart w:id="10" w:name="z15"/>
      <w:bookmarkEnd w:id="1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"СОГЛАСОВАН"</w:t>
      </w:r>
      <w:r>
        <w:rPr/>
        <w:br/>
      </w:r>
      <w:r>
        <w:rPr>
          <w:b w:val="false"/>
          <w:i w:val="false"/>
          <w:color w:val="000000"/>
          <w:sz w:val="28"/>
        </w:rPr>
        <w:t>Министерство обороны</w:t>
      </w:r>
      <w:r>
        <w:rPr/>
        <w:br/>
      </w:r>
      <w:r>
        <w:rPr>
          <w:b w:val="false"/>
          <w:i w:val="false"/>
          <w:color w:val="000000"/>
          <w:sz w:val="28"/>
        </w:rPr>
        <w:t>Республики Казахстан</w:t>
      </w:r>
      <w:bookmarkStart w:id="11" w:name="z16"/>
      <w:bookmarkEnd w:id="1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СОГЛАСОВАН"</w:t>
      </w:r>
      <w:r>
        <w:rPr/>
        <w:br/>
      </w:r>
      <w:r>
        <w:rPr>
          <w:b w:val="false"/>
          <w:i w:val="false"/>
          <w:color w:val="000000"/>
          <w:sz w:val="28"/>
        </w:rPr>
        <w:t>Министерство сельского хозяйства</w:t>
      </w:r>
      <w:r>
        <w:rPr/>
        <w:br/>
      </w:r>
      <w:r>
        <w:rPr>
          <w:b w:val="false"/>
          <w:i w:val="false"/>
          <w:color w:val="000000"/>
          <w:sz w:val="28"/>
        </w:rPr>
        <w:t>Республики Казахстан</w:t>
      </w:r>
      <w:bookmarkStart w:id="12" w:name="z17"/>
      <w:bookmarkEnd w:id="1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"СОГЛАСОВАН"</w:t>
      </w:r>
      <w:r>
        <w:rPr/>
        <w:br/>
      </w:r>
      <w:r>
        <w:rPr>
          <w:b w:val="false"/>
          <w:i w:val="false"/>
          <w:color w:val="000000"/>
          <w:sz w:val="28"/>
        </w:rPr>
        <w:t>Министерство финансов</w:t>
      </w:r>
      <w:r>
        <w:rPr/>
        <w:br/>
      </w:r>
      <w:r>
        <w:rPr>
          <w:b w:val="false"/>
          <w:i w:val="false"/>
          <w:color w:val="000000"/>
          <w:sz w:val="28"/>
        </w:rPr>
        <w:t>Республики Казахстан</w:t>
      </w:r>
      <w:bookmarkStart w:id="13" w:name="z18"/>
      <w:bookmarkEnd w:id="13"/>
    </w:p>
    <w:tbl>
      <w:tblPr>
        <w:tblW w:w="12380" w:type="dxa"/>
        <w:jc w:val="left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79"/>
        <w:gridCol w:w="4600"/>
      </w:tblGrid>
      <w:tr>
        <w:trPr>
          <w:trHeight w:val="30" w:hRule="atLeast"/>
        </w:trPr>
        <w:tc>
          <w:tcPr>
            <w:tcW w:w="777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center"/>
              <w:rPr/>
            </w:pPr>
            <w:r>
              <w:rPr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center"/>
              <w:rPr/>
            </w:pPr>
            <w:r>
              <w:rPr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от 5 мая 2021 года № 204</w:t>
            </w:r>
          </w:p>
        </w:tc>
      </w:tr>
    </w:tbl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</w:rPr>
        <w:t xml:space="preserve"> </w:t>
      </w:r>
      <w:r>
        <w:rPr>
          <w:b/>
          <w:i w:val="false"/>
          <w:color w:val="000000"/>
        </w:rPr>
        <w:t>Правила проведения мониторинга образовательных достижений обучающихся</w:t>
      </w:r>
      <w:bookmarkStart w:id="14" w:name="z20"/>
      <w:bookmarkEnd w:id="14"/>
    </w:p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</w:rPr>
        <w:t xml:space="preserve"> </w:t>
      </w:r>
      <w:r>
        <w:rPr>
          <w:b/>
          <w:i w:val="false"/>
          <w:color w:val="000000"/>
        </w:rPr>
        <w:t>Глава 1. Общие положения</w:t>
      </w:r>
      <w:bookmarkStart w:id="15" w:name="z21"/>
      <w:bookmarkEnd w:id="1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1. Настоящие Правила проведения мониторинга образовательных достижений обучающихся (далее – Правила) разработаны в соответствии с подпунктом 12) статьи 5 Закона Республики Казахстан от 27 июля 2007 года "Об образовании" (далее – Закон) и определяют порядок проведения мониторинга образовательных достижений обучающихся на уровне начального, основного среднего образования, технического и профессионального, послесреднего образования. </w:t>
      </w:r>
      <w:bookmarkStart w:id="16" w:name="z22"/>
      <w:bookmarkEnd w:id="1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2. Мониторинг образовательных достижений обучающихся (далее –МОДО) является независимым от организаций образования систематическим наблюдением за качеством обучения на соответствие государственному общеобязательному стандарту соответствующего уровня образования, утвержденного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17769) (далее – ГОСО). МОДО включает в себя подготовку и проведение, обработку и системный анализ результатов тестирования с последующим оказанием методической помощи и выработкой рекомендаций по обеспечению качества образования. </w:t>
      </w:r>
      <w:bookmarkStart w:id="17" w:name="z23"/>
      <w:bookmarkEnd w:id="1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3. В организациях начального, основного среднего образования МОДО проводится в целях оценки качества знаний обучающихся в соответствии требованиями ГОСО.</w:t>
      </w:r>
      <w:bookmarkStart w:id="18" w:name="z24"/>
      <w:bookmarkEnd w:id="1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4. В организациях технического и профессионального, послесреднего образования МОДО осуществляется в целях определения результатов освоения общеобразовательных дисциплин и (или) профессиональных модулей или общепрофессиональных, специальных дисциплин в соответствии с требованиями ГОСО.</w:t>
      </w:r>
      <w:bookmarkStart w:id="19" w:name="z25"/>
      <w:bookmarkEnd w:id="1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5. Правила распространяются на организации среднего (начального, основного среднего), технического и профессионального, послесреднего образования независимо от формы собственности, ведомственной подчиненности, вида.</w:t>
      </w:r>
      <w:bookmarkStart w:id="20" w:name="z26"/>
      <w:bookmarkEnd w:id="20"/>
    </w:p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</w:rPr>
        <w:t xml:space="preserve"> </w:t>
      </w:r>
      <w:r>
        <w:rPr>
          <w:b/>
          <w:i w:val="false"/>
          <w:color w:val="000000"/>
        </w:rPr>
        <w:t>Глава 2. Порядок проведения мониторинга образовательных достижений обучающихся</w:t>
      </w:r>
      <w:bookmarkStart w:id="21" w:name="z27"/>
      <w:bookmarkEnd w:id="2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6. В организациях начального и основного среднего образования МОДО проводится среди обучающихся 4 и 9 классов в соответствии с пунктом 4 статьи 55 Закона.</w:t>
      </w:r>
      <w:bookmarkStart w:id="22" w:name="z28"/>
      <w:bookmarkEnd w:id="2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7. МОДО в 4 классах проводится в форме комплексного тестирования с применением информационно-коммуникационных технологий (далее – ИКТ) на языке обучения по трем направлениям (грамотность чтения, математическая грамотность, естественнонаучная грамотность).</w:t>
      </w:r>
      <w:bookmarkStart w:id="23" w:name="z29"/>
      <w:bookmarkEnd w:id="2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8. МОДО в 9 классах проводится в форме комплексного тестирования с применением ИКТ на языке обучения по двум направлениям (математическая грамотность, естественнонаучная грамотность), на трех языках (русском, казахском и английском) по одному направлению (грамотность чтения).</w:t>
      </w:r>
      <w:bookmarkStart w:id="24" w:name="z30"/>
      <w:bookmarkEnd w:id="2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9. В организациях технического и профессионального, послесреднего образования МОДО проводится среди обучающихся второго курса по общеобразовательным дисциплинам и (или) третьего курса по профессиональным модулям или общепрофессиональным, специальным дисциплинам в соответствии с пунктом 4 статьи 55 Закона. </w:t>
      </w:r>
      <w:bookmarkStart w:id="25" w:name="z31"/>
      <w:bookmarkEnd w:id="2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10. МОДО в организациях технического и профессионального, послесреднего образования проводится в форме комплексного тестирования с применением ИКТ на языке обучения.</w:t>
      </w:r>
      <w:bookmarkStart w:id="26" w:name="z32"/>
      <w:bookmarkEnd w:id="2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11. Тестирование проводится ежегодно в апреле на базе организаций среднего образования и в ноябре на базе технического и профессионального, послесреднего образования, в которых обучаются тестируемые. </w:t>
      </w:r>
      <w:bookmarkStart w:id="27" w:name="z33"/>
      <w:bookmarkEnd w:id="2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12. В МОДО принимают участие обучающиеся, указанные в пунктах 6 и 9 настоящих Правил, кроме обучающихся на дому (по состоянию здоровья) или в оздоровительных учреждениях санаторного типа для детей, нуждающихся в длительном лечении, а также лиц, отсутствующих на момент тестирования по объективным причинам (по состоянию здоровья, в случае смерти близких родственников, в связи с участием в соревнованиях и олимпиадах).</w:t>
      </w:r>
      <w:bookmarkStart w:id="28" w:name="z34"/>
      <w:bookmarkEnd w:id="2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13.Уполномоченный орган в области образования (далее – уполномоченный орган) обеспечивает информирование участников и общественности о работе по подготовке и проведению мероприятия за один месяц.</w:t>
      </w:r>
      <w:bookmarkStart w:id="29" w:name="z35"/>
      <w:bookmarkEnd w:id="2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14. Перечень организаций среднего (начального, основного среднего образования), технического и профессионального, послесреднего образования, в которых проводится МОДО, ежегодно определяется уполномоченным органом в соответствии с пунктом 6 статьи 55 Закона. Отбор организаций образования осуществляется по следующим параметрам:</w:t>
      </w:r>
      <w:bookmarkStart w:id="30" w:name="z36"/>
      <w:bookmarkEnd w:id="3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– </w:t>
      </w:r>
      <w:r>
        <w:rPr>
          <w:b w:val="false"/>
          <w:i w:val="false"/>
          <w:color w:val="000000"/>
          <w:sz w:val="28"/>
        </w:rPr>
        <w:t xml:space="preserve">территориальная принадлежность (город, село); </w:t>
      </w:r>
      <w:bookmarkStart w:id="31" w:name="z37"/>
      <w:bookmarkEnd w:id="3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– </w:t>
      </w:r>
      <w:r>
        <w:rPr>
          <w:b w:val="false"/>
          <w:i w:val="false"/>
          <w:color w:val="000000"/>
          <w:sz w:val="28"/>
        </w:rPr>
        <w:t>вид общеобразовательного учреждения (общеобразовательная школа, лицей, гимназия, школа-гимназия, школа-лицей);</w:t>
      </w:r>
      <w:bookmarkStart w:id="32" w:name="z38"/>
      <w:bookmarkEnd w:id="3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– </w:t>
      </w:r>
      <w:r>
        <w:rPr>
          <w:b w:val="false"/>
          <w:i w:val="false"/>
          <w:color w:val="000000"/>
          <w:sz w:val="28"/>
        </w:rPr>
        <w:t>контингент обучающихся;</w:t>
      </w:r>
      <w:bookmarkStart w:id="33" w:name="z39"/>
      <w:bookmarkEnd w:id="3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– </w:t>
      </w:r>
      <w:r>
        <w:rPr>
          <w:b w:val="false"/>
          <w:i w:val="false"/>
          <w:color w:val="000000"/>
          <w:sz w:val="28"/>
        </w:rPr>
        <w:t xml:space="preserve">язык обучения (казахский/ русский); </w:t>
      </w:r>
      <w:bookmarkStart w:id="34" w:name="z40"/>
      <w:bookmarkEnd w:id="3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– </w:t>
      </w:r>
      <w:r>
        <w:rPr>
          <w:b w:val="false"/>
          <w:i w:val="false"/>
          <w:color w:val="000000"/>
          <w:sz w:val="28"/>
        </w:rPr>
        <w:t>процент участия организаций образования (25%).</w:t>
      </w:r>
      <w:bookmarkStart w:id="35" w:name="z41"/>
      <w:bookmarkEnd w:id="3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Ежегодно из этого числа организаций образования исключаются организации, принимавшие участие в МОДО в предыдущие учебные годы.</w:t>
      </w:r>
      <w:bookmarkStart w:id="36" w:name="z42"/>
      <w:bookmarkEnd w:id="3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Отбор организаций образования осуществляется в результате загрузки сформированного рабочего списка в программное обеспечение для их случайной выборки.</w:t>
      </w:r>
      <w:bookmarkStart w:id="37" w:name="z43"/>
      <w:bookmarkEnd w:id="3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15. В случаях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– уполномоченный орган принимает решение об отмене МОДО на основании решения Министерства здравоохранения Республики Казахстан и Министерства чрезвычайных ситуаций Республики Казахстан или представления управлений образования областей и городов Нур-Султан, Алматы, Шымкент.</w:t>
      </w:r>
      <w:bookmarkStart w:id="38" w:name="z44"/>
      <w:bookmarkEnd w:id="3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16. Количество, содержание и форма тестовых заданий, а также количество часов, отводимых на тестирование, определяются спецификацией теста в соответствии с ГОСО.</w:t>
      </w:r>
      <w:bookmarkStart w:id="39" w:name="z45"/>
      <w:bookmarkEnd w:id="3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Спецификация теста разрабатывается Республиканским государственным казенным предприятием "Национальный центр тестирования" (далее – НЦТ).</w:t>
      </w:r>
      <w:bookmarkStart w:id="40" w:name="z46"/>
      <w:bookmarkEnd w:id="4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17. Для организации и проведения МОДО в организациях образования уполномоченный орган утверждает список уполномоченных представителей Министерства образования и науки РК, в который входят представители (ответственные) областных, районных органов управления образованием, представители территориальных департаментов по обеспечению качества в сфере образования Комитета по обеспечению качества в сфере образования и науки (далее – уполномоченные представители Министерства).</w:t>
      </w:r>
      <w:bookmarkStart w:id="41" w:name="z47"/>
      <w:bookmarkEnd w:id="4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18. Контроль над соблюдением Правил проведения МОДО в организациях образования осуществляют уполномоченные представители Министерства.</w:t>
      </w:r>
      <w:bookmarkStart w:id="42" w:name="z48"/>
      <w:bookmarkEnd w:id="4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19. До начала проведения тестирования уполномоченный представитель Министерства проверяет готовность компьютерных аудиторий и осуществляет идентификацию тестируемых лиц по посадочным листам с индивидуальным кодом тестируемого согласно списку обучающихся, предоставленному организацией образования.</w:t>
      </w:r>
      <w:bookmarkStart w:id="43" w:name="z49"/>
      <w:bookmarkEnd w:id="4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Перед началом тестирования тестируемому предоставляются ссылка и параметры авторизации на веб-приложении (логин и пароль).</w:t>
      </w:r>
      <w:bookmarkStart w:id="44" w:name="z50"/>
      <w:bookmarkEnd w:id="4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Уполномоченный представитель Министерства проводит разъяснительную работу с обучающимися по порядку проведения МОДО.</w:t>
      </w:r>
      <w:bookmarkStart w:id="45" w:name="z51"/>
      <w:bookmarkEnd w:id="4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20. При проведении тестирования обучающимся запрещается разговаривать, пользоваться информацией на бумажных, электронных и иных носителях.</w:t>
      </w:r>
      <w:bookmarkStart w:id="46" w:name="z52"/>
      <w:bookmarkEnd w:id="4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Во время прохождения тестирования не разрешается использовать калькулятор, справочную литературу (кроме таблицы Менделеева и таблицы растворимости солей), электронные записные книжки и принимающие- передающие электронные устройства (в том числе мобильные телефоны и иное электронное оборудование). </w:t>
      </w:r>
      <w:bookmarkStart w:id="47" w:name="z53"/>
      <w:bookmarkEnd w:id="4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В случае нарушения тестируемым настоящих Правил, уполномоченный представитель Министерства принимает решение об удалении тестируемого из аудитории, составляет акт выявления запрещенных предметов и удаления из аудитории тестируемого согласно приложению 1 к настоящим Правилам, результаты данного тестируемого аннулируются.</w:t>
      </w:r>
      <w:bookmarkStart w:id="48" w:name="z54"/>
      <w:bookmarkEnd w:id="4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21. В случае выявления подставного лица уполномоченным представителем Министерства составляется акт выявления подставного лица в ходе запуска или проведения тестирования согласно приложению 2 к настоящим Правилам.</w:t>
      </w:r>
      <w:bookmarkStart w:id="49" w:name="z55"/>
      <w:bookmarkEnd w:id="4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22. Во время тестирования в аудиторию входят только уполномоченный представитель Министерства и руководитель организации.</w:t>
      </w:r>
      <w:bookmarkStart w:id="50" w:name="z56"/>
      <w:bookmarkEnd w:id="5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23. При проведении тестирования обучающимся запрещается выходить из аудитории без разрешения уполномоченного представителя Министерства.</w:t>
      </w:r>
      <w:bookmarkStart w:id="51" w:name="z57"/>
      <w:bookmarkEnd w:id="5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24. Результаты обучающихся отображаются на экране компьютера по завершении тестирования.</w:t>
      </w:r>
      <w:bookmarkStart w:id="52" w:name="z58"/>
      <w:bookmarkEnd w:id="5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25. После проведения МОДО для выявления уровня удовлетворенности образовательными услугами проводится анонимное анкетирование среди тестируемых и педагогов организаций среднего образования, технического и профессионального, послесреднего образования.</w:t>
      </w:r>
      <w:bookmarkStart w:id="53" w:name="z59"/>
      <w:bookmarkEnd w:id="5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26. Программное и техническое обеспечение процедур тестирования, статистическую обработку результатов МОДО осуществляет НЦТ в сроки, установленные уполномоченным органом.</w:t>
      </w:r>
      <w:bookmarkStart w:id="54" w:name="z60"/>
      <w:bookmarkEnd w:id="5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27. Результаты МОДО доводятся до сведения организаций образования в течение трех рабочих дней после дня его окончания и не имеют правовых последствий.</w:t>
      </w:r>
      <w:bookmarkStart w:id="55" w:name="z61"/>
      <w:bookmarkEnd w:id="5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28. Информация о результатах МОДО размещается на интернет-ресурсе уполномоченного органа.</w:t>
      </w:r>
      <w:bookmarkStart w:id="56" w:name="z62"/>
      <w:bookmarkEnd w:id="5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29. По результатам МОДО уполномоченный орган направляет организациям образования в течение трех месяцев после дня его окончания, комплексный анализ результатов МОДО, методические рекомендации, подготовленные Республиканским государственным предприятием на праве хозяйственного ведения "Национальная академия образования имени И. Алтынсарина". </w:t>
      </w:r>
      <w:bookmarkStart w:id="57" w:name="z63"/>
      <w:bookmarkEnd w:id="5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30. Уполномоченный орган формирует аналитический отчет, отражающий оценку текущей ситуации в сфере образования для его использования организациями, проводящими рейтинговые исследования, и включения в Национальный доклад о состоянии и развитии системы образования в Республике Казахстан.</w:t>
      </w:r>
      <w:bookmarkStart w:id="58" w:name="z64"/>
      <w:bookmarkEnd w:id="58"/>
    </w:p>
    <w:tbl>
      <w:tblPr>
        <w:tblW w:w="12380" w:type="dxa"/>
        <w:jc w:val="left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79"/>
        <w:gridCol w:w="4600"/>
      </w:tblGrid>
      <w:tr>
        <w:trPr>
          <w:trHeight w:val="30" w:hRule="atLeast"/>
        </w:trPr>
        <w:tc>
          <w:tcPr>
            <w:tcW w:w="777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center"/>
              <w:rPr/>
            </w:pPr>
            <w:r>
              <w:rPr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center"/>
              <w:rPr/>
            </w:pPr>
            <w:r>
              <w:rPr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 xml:space="preserve">мониторинга образовательных 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достижений обучающихся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 xml:space="preserve"> в организациях образования 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</w:rPr>
        <w:t xml:space="preserve"> </w:t>
      </w:r>
      <w:r>
        <w:rPr>
          <w:b/>
          <w:i w:val="false"/>
          <w:color w:val="000000"/>
        </w:rPr>
        <w:t>Акт выявления запрещенных предметов и удаления из аудитории тестируемого</w:t>
      </w:r>
      <w:bookmarkStart w:id="59" w:name="z66"/>
      <w:bookmarkEnd w:id="5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Организация образования_____________________________________________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код наименование "_____" ______________20____год _____часов____________минут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Представитель Министерства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                        Ф.И.О (при его наличии)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У тестируемого: Ф.И.О (при его наличии)____________________________,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ИКТ________________ из аудитории №______, место № _______, вариант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№_____________ во время тестирования обнаружили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(наименование (марка, количество) обнаруженного предмета) что является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нарушением пункта 20 Правил проведения мониторинга образовательных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достижений обучающихся. Учитывая данный факт, постановили: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-изъять материал тестирования;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-удалить из аудитории №______ и аннулировать результаты тестирования: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Ф.И.О (при его наличии)_____________________, ИКТ__________________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подписи и Ф.И.О (при его наличии) лиц, составивших настоящий акт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С актом ознакомлены: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            (подпись и Ф.И.О (при его наличии) тестируемого)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      (подпись и Ф.И.О уполномоченного представителя Министерства)</w:t>
      </w:r>
      <w:bookmarkStart w:id="60" w:name="z67"/>
      <w:bookmarkEnd w:id="6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bookmarkStart w:id="61" w:name="z68"/>
      <w:bookmarkEnd w:id="61"/>
    </w:p>
    <w:p>
      <w:pPr>
        <w:pStyle w:val="Normal"/>
        <w:spacing w:before="0" w:after="0"/>
        <w:ind w:left="0" w:hanging="0"/>
        <w:jc w:val="both"/>
        <w:rPr/>
      </w:pPr>
      <w:r>
        <w:rPr/>
        <w:drawing>
          <wp:inline distT="0" distB="0" distL="0" distR="0">
            <wp:extent cx="1549400" cy="1384300"/>
            <wp:effectExtent l="0" t="0" r="0" b="0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/>
        <w:br/>
      </w:r>
    </w:p>
    <w:tbl>
      <w:tblPr>
        <w:tblW w:w="12380" w:type="dxa"/>
        <w:jc w:val="left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79"/>
        <w:gridCol w:w="4600"/>
      </w:tblGrid>
      <w:tr>
        <w:trPr>
          <w:trHeight w:val="30" w:hRule="atLeast"/>
        </w:trPr>
        <w:tc>
          <w:tcPr>
            <w:tcW w:w="777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center"/>
              <w:rPr/>
            </w:pPr>
            <w:r>
              <w:rPr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center"/>
              <w:rPr/>
            </w:pPr>
            <w:r>
              <w:rPr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мониторинга образовательных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достижений обучающихся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 xml:space="preserve"> в организациях образования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</w:rPr>
        <w:t xml:space="preserve"> </w:t>
      </w:r>
      <w:r>
        <w:rPr>
          <w:b/>
          <w:i w:val="false"/>
          <w:color w:val="000000"/>
        </w:rPr>
        <w:t>Акт выявления подставного лица в ходе запуска или проведения тестирования</w:t>
      </w:r>
      <w:bookmarkStart w:id="62" w:name="z70"/>
      <w:bookmarkEnd w:id="6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Организация образования___________________________________________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                        код наименование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Дата "______" _______________20____г. Время ______ ч. ________ мин.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Уполномоченный представитель Министерства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______________________________________________________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            Ф.И.О (при его наличии)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Выявлен факт попытки входа в здание организации образования для сдачи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тестирования вместо тестируемого 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и ИКТ)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гражданина________________________________________________________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                  Ф.И.О (при его наличии)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Учитывая данный факт, постановили: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Тестируемого__________________________________________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                  Ф.И.О (при его наличии)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в здание организации образования для сдачи тестирования не допускать/изъять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экзаменационный материал и удалить из аудитории №______ с аннулированием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результатов тестирования Ф.И.О (при его наличии) 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ИКТ ____________________.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С актом ознакомлены: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(подпись и Ф.И.О (при его наличии) тестируемого/подставного лица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(при его наличии)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rPr/>
        <w:br/>
      </w:r>
      <w:r>
        <w:rPr>
          <w:b w:val="false"/>
          <w:i w:val="false"/>
          <w:color w:val="000000"/>
          <w:sz w:val="28"/>
        </w:rPr>
        <w:t xml:space="preserve">       (подпись и Ф.И.О (уполномоченного представителя Министерства)</w:t>
      </w:r>
      <w:bookmarkStart w:id="63" w:name="z71"/>
      <w:bookmarkEnd w:id="6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bookmarkStart w:id="64" w:name="z72"/>
      <w:bookmarkEnd w:id="64"/>
    </w:p>
    <w:p>
      <w:pPr>
        <w:pStyle w:val="Normal"/>
        <w:spacing w:before="0" w:after="0"/>
        <w:ind w:left="0" w:hanging="0"/>
        <w:jc w:val="both"/>
        <w:rPr/>
      </w:pPr>
      <w:r>
        <w:rPr/>
        <w:drawing>
          <wp:inline distT="0" distB="0" distL="0" distR="0">
            <wp:extent cx="1549400" cy="1384300"/>
            <wp:effectExtent l="0" t="0" r="0" b="0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/>
        <w:br/>
      </w:r>
    </w:p>
    <w:tbl>
      <w:tblPr>
        <w:tblW w:w="12380" w:type="dxa"/>
        <w:jc w:val="left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79"/>
        <w:gridCol w:w="4600"/>
      </w:tblGrid>
      <w:tr>
        <w:trPr>
          <w:trHeight w:val="30" w:hRule="atLeast"/>
        </w:trPr>
        <w:tc>
          <w:tcPr>
            <w:tcW w:w="777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center"/>
              <w:rPr/>
            </w:pPr>
            <w:r>
              <w:rPr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center"/>
              <w:rPr/>
            </w:pPr>
            <w:r>
              <w:rPr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от 5 мая 2021 года № 204</w:t>
            </w:r>
          </w:p>
        </w:tc>
      </w:tr>
    </w:tbl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</w:rPr>
        <w:t xml:space="preserve"> </w:t>
      </w:r>
      <w:r>
        <w:rPr>
          <w:b/>
          <w:i w:val="false"/>
          <w:color w:val="000000"/>
        </w:rPr>
        <w:t>Перечень утративших силу некоторых приказов Министерства образования и науки Республики Казахстан</w:t>
      </w:r>
      <w:bookmarkStart w:id="65" w:name="z74"/>
      <w:bookmarkEnd w:id="6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1.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13287, опубликован 17 марта 2016 года в информационно-правовой системе "Әділет").</w:t>
      </w:r>
      <w:bookmarkStart w:id="66" w:name="z75"/>
      <w:bookmarkEnd w:id="6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2. Приказ исполняющего обязанности Министра образования и науки Республики Казахстан от 10 марта 2017 года № 109 "О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14994, опубликован 20 апреля 2017 года в Эталонном контрольном банке нормативных правовых актов Республики Казахстан в электронном виде).</w:t>
      </w:r>
      <w:bookmarkStart w:id="67" w:name="z76"/>
      <w:bookmarkEnd w:id="6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3. Приказ Министра образования и науки Республики Казахстан от 28 сентября 2018 года № 517 "О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17511, опубликован 18 октября 2018 года в Эталонном контрольном банке нормативных правовых актов Республики Казахстан в электронном виде).</w:t>
      </w:r>
      <w:bookmarkStart w:id="68" w:name="z77"/>
      <w:bookmarkEnd w:id="6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4. Приказ исполняющего обязанности Министра образования и науки Республики Казахстан от 29 января 2020 года № 42 "О внесении изменений и дополнений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19986, опубликован 6 февраля 2020 года в Эталонном контрольном банке нормативных правовых актов Республики Казахстан в электронном виде).</w:t>
      </w:r>
      <w:bookmarkStart w:id="69" w:name="z78"/>
      <w:bookmarkEnd w:id="69"/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/>
        <w:br/>
        <w:br/>
      </w:r>
    </w:p>
    <w:p>
      <w:pPr>
        <w:pStyle w:val="Disclaimer"/>
        <w:spacing w:before="0" w:after="200"/>
        <w:jc w:val="center"/>
        <w:rPr/>
      </w:pPr>
      <w:r>
        <w:rPr>
          <w:b w:val="false"/>
          <w:i w:val="false"/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>
      <w:type w:val="nextPage"/>
      <w:pgSz w:w="11906" w:h="16838"/>
      <w:pgMar w:left="1080" w:right="108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basedOn w:val="DocDefaults"/>
    <w:qFormat/>
    <w:rsid w:val="004a3277"/>
    <w:pPr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  <w:qFormat/>
    <w:rPr>
      <w:rFonts w:ascii="Times New Roman" w:hAnsi="Times New Roman" w:eastAsia="Times New Roman" w:cs="Times New Roman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>
      <w:rFonts w:ascii="Times New Roman" w:hAnsi="Times New Roman" w:eastAsia="Times New Roman" w:cs="Times New Roman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ascii="Times New Roman" w:hAnsi="Times New Roman" w:eastAsia="Times New Roman" w:cs="Times New Roman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Internet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SC Regular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lear" w:pos="709"/>
        <w:tab w:val="center" w:pos="4680" w:leader="none"/>
        <w:tab w:val="right" w:pos="9360" w:leader="none"/>
      </w:tabs>
    </w:pPr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Times New Roman" w:hAnsi="Times New Roman" w:eastAsia="Times New Roman" w:cs="Times New Roman"/>
    </w:rPr>
  </w:style>
  <w:style w:type="paragraph" w:styleId="Caption1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qFormat/>
    <w:pPr>
      <w:jc w:val="center"/>
    </w:pPr>
    <w:rPr>
      <w:sz w:val="18"/>
      <w:szCs w:val="18"/>
    </w:rPr>
  </w:style>
  <w:style w:type="paragraph" w:styleId="DocDefaults">
    <w:name w:val="DocDefaults"/>
    <w:qFormat/>
    <w:pPr>
      <w:widowControl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pPr>
      <w:spacing w:after="0" w:line="240" w:lineRule="auto"/>
    </w:pPr>
    <w:rPr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2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