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00" w:rsidRPr="00A01600" w:rsidRDefault="00A01600" w:rsidP="00A01600">
      <w:pPr>
        <w:pStyle w:val="a6"/>
        <w:rPr>
          <w:rFonts w:eastAsia="Times New Roman" w:cstheme="minorHAnsi"/>
          <w:kern w:val="36"/>
        </w:rPr>
      </w:pPr>
      <w:r w:rsidRPr="00A01600">
        <w:rPr>
          <w:rFonts w:eastAsia="Times New Roman" w:cstheme="minorHAnsi"/>
          <w:kern w:val="36"/>
        </w:rPr>
        <w:t>О Стратегическом плане развития Республики Казахстан до 2020 года</w:t>
      </w:r>
    </w:p>
    <w:p w:rsidR="00A01600" w:rsidRPr="00A01600" w:rsidRDefault="00A01600" w:rsidP="00A01600">
      <w:pPr>
        <w:pStyle w:val="a6"/>
        <w:rPr>
          <w:rFonts w:eastAsia="Times New Roman" w:cstheme="minorHAnsi"/>
          <w:sz w:val="20"/>
          <w:szCs w:val="20"/>
        </w:rPr>
      </w:pPr>
      <w:proofErr w:type="gramStart"/>
      <w:r w:rsidRPr="00A01600">
        <w:rPr>
          <w:rFonts w:eastAsia="Times New Roman" w:cstheme="minorHAnsi"/>
          <w:sz w:val="17"/>
        </w:rPr>
        <w:t>Утративший</w:t>
      </w:r>
      <w:proofErr w:type="gramEnd"/>
      <w:r w:rsidRPr="00A01600">
        <w:rPr>
          <w:rFonts w:eastAsia="Times New Roman" w:cstheme="minorHAnsi"/>
          <w:sz w:val="17"/>
        </w:rPr>
        <w:t xml:space="preserve"> силу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666666"/>
          <w:spacing w:val="2"/>
          <w:sz w:val="20"/>
          <w:szCs w:val="20"/>
        </w:rPr>
      </w:pPr>
      <w:r w:rsidRPr="00A01600">
        <w:rPr>
          <w:rFonts w:eastAsia="Times New Roman" w:cstheme="minorHAnsi"/>
          <w:color w:val="666666"/>
          <w:spacing w:val="2"/>
          <w:sz w:val="20"/>
          <w:szCs w:val="20"/>
        </w:rPr>
        <w:t>Указ Президента Республики Казахстан от 1 февраля 2010 года № 922. Утратил силу Указом Президента Республики Казахстан от 15 февраля 2018 года № 636</w:t>
      </w:r>
    </w:p>
    <w:p w:rsidR="00A01600" w:rsidRPr="00A01600" w:rsidRDefault="00A01600" w:rsidP="00A01600">
      <w:pPr>
        <w:pStyle w:val="a6"/>
        <w:rPr>
          <w:rFonts w:eastAsia="Times New Roman" w:cstheme="minorHAnsi"/>
          <w:sz w:val="23"/>
          <w:szCs w:val="23"/>
        </w:rPr>
      </w:pPr>
    </w:p>
    <w:p w:rsidR="00A01600" w:rsidRPr="00A01600" w:rsidRDefault="00A01600" w:rsidP="00A01600">
      <w:pPr>
        <w:pStyle w:val="a6"/>
        <w:rPr>
          <w:rFonts w:eastAsia="Times New Roman" w:cstheme="minorHAnsi"/>
          <w:color w:val="FF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FF0000"/>
          <w:spacing w:val="2"/>
          <w:sz w:val="20"/>
          <w:szCs w:val="20"/>
        </w:rPr>
        <w:t>      Сноска. Утратил силу Указом Президента РК от 15.02.2018 </w:t>
      </w:r>
      <w:hyperlink r:id="rId6" w:anchor="1255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№ 636</w:t>
        </w:r>
      </w:hyperlink>
      <w:r w:rsidRPr="00A01600">
        <w:rPr>
          <w:rFonts w:eastAsia="Times New Roman" w:cstheme="minorHAnsi"/>
          <w:color w:val="FF0000"/>
          <w:spacing w:val="2"/>
          <w:sz w:val="20"/>
          <w:szCs w:val="20"/>
        </w:rPr>
        <w:t>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hyperlink r:id="rId7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Оглавление</w:t>
        </w:r>
      </w:hyperlink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Подлежит опубликованию в Собрании актов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Президента и Правительства Республики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Казахстан и республиканской печати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целях реализации </w:t>
      </w:r>
      <w:hyperlink r:id="rId8" w:anchor="z3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Стратегии развития Казахстана до 2030 года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</w:t>
      </w:r>
      <w:r w:rsidRPr="00A01600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ПОСТАНОВЛЯЮ</w:t>
      </w: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1. Утвердить прилагаемый </w:t>
      </w:r>
      <w:hyperlink r:id="rId9" w:anchor="z8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Стратегический план развития Республики Казахстан до 2020 года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(далее - Стратегический план).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2. Правительству Республики Казахстан, центральным государственным органам, в том числе непосредственно подчиненным и подотчетным Президенту Республики Казахстан, местным исполнительным органам руководствоваться в своей деятельности Стратегическим планом и принять необходимые меры по его реализации.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3. Правительству Республики Казахстан, начиная с 2012 года, представлять результаты мониторинга реализации Стратегического плана в Администрацию Президента в сроки, определенные </w:t>
      </w:r>
      <w:hyperlink r:id="rId10" w:anchor="z0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Указом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Президента Республики Казахстан от 4 марта 2010 года № 931 "О некоторых вопросах дальнейшего функционирования Системы государственного планирования в Республике Казахстан".</w:t>
      </w:r>
    </w:p>
    <w:p w:rsidR="00A01600" w:rsidRPr="00A01600" w:rsidRDefault="00A01600" w:rsidP="00A01600">
      <w:pPr>
        <w:pStyle w:val="a6"/>
        <w:rPr>
          <w:rFonts w:eastAsia="Times New Roman" w:cstheme="minorHAnsi"/>
          <w:sz w:val="20"/>
          <w:szCs w:val="20"/>
        </w:rPr>
      </w:pPr>
      <w:r w:rsidRPr="00A01600">
        <w:rPr>
          <w:rFonts w:eastAsia="Times New Roman" w:cstheme="minorHAnsi"/>
          <w:color w:val="FF0000"/>
          <w:sz w:val="20"/>
        </w:rPr>
        <w:t>      Сноска. Пункт 3 в редакции Указа Президента РК от 27.08.2012 </w:t>
      </w:r>
      <w:hyperlink r:id="rId11" w:anchor="33" w:history="1">
        <w:r w:rsidRPr="00A01600">
          <w:rPr>
            <w:rFonts w:eastAsia="Times New Roman" w:cstheme="minorHAnsi"/>
            <w:color w:val="073A5E"/>
            <w:sz w:val="20"/>
            <w:u w:val="single"/>
          </w:rPr>
          <w:t>№ 371</w:t>
        </w:r>
      </w:hyperlink>
      <w:r w:rsidRPr="00A01600">
        <w:rPr>
          <w:rFonts w:eastAsia="Times New Roman" w:cstheme="minorHAnsi"/>
          <w:color w:val="FF0000"/>
          <w:sz w:val="20"/>
        </w:rPr>
        <w:t> (вводится в действие со дня первого официального опубликования).</w:t>
      </w:r>
      <w:r w:rsidRPr="00A01600">
        <w:rPr>
          <w:rFonts w:eastAsia="Times New Roman" w:cstheme="minorHAnsi"/>
          <w:sz w:val="20"/>
          <w:szCs w:val="20"/>
        </w:rPr>
        <w:br/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4. Признать утратившими силу некоторые указы Президента Республики Казахстан согласно </w:t>
      </w:r>
      <w:hyperlink r:id="rId12" w:anchor="z337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приложению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к настоящему Указу.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5.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Контроль за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исполнением настоящего Указа возложить на Администрацию Президента Республики Казахстан.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6. Настоящий Указ вводится в действие со дня подписания.</w:t>
      </w:r>
    </w:p>
    <w:tbl>
      <w:tblPr>
        <w:tblW w:w="13665" w:type="dxa"/>
        <w:tblCellMar>
          <w:left w:w="0" w:type="dxa"/>
          <w:right w:w="0" w:type="dxa"/>
        </w:tblCellMar>
        <w:tblLook w:val="04A0"/>
      </w:tblPr>
      <w:tblGrid>
        <w:gridCol w:w="8396"/>
        <w:gridCol w:w="5269"/>
      </w:tblGrid>
      <w:tr w:rsidR="00A01600" w:rsidRPr="00A01600" w:rsidTr="00A016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Президент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A01600" w:rsidRPr="00A01600" w:rsidTr="00A0160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Н. Назарбаев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sz w:val="20"/>
          <w:szCs w:val="20"/>
        </w:rPr>
      </w:pPr>
      <w:r w:rsidRPr="00A01600">
        <w:rPr>
          <w:rFonts w:eastAsia="Times New Roman" w:cstheme="minorHAnsi"/>
          <w:sz w:val="20"/>
          <w:szCs w:val="20"/>
        </w:rPr>
        <w:br/>
      </w:r>
    </w:p>
    <w:tbl>
      <w:tblPr>
        <w:tblW w:w="13665" w:type="dxa"/>
        <w:tblCellMar>
          <w:left w:w="0" w:type="dxa"/>
          <w:right w:w="0" w:type="dxa"/>
        </w:tblCellMar>
        <w:tblLook w:val="04A0"/>
      </w:tblPr>
      <w:tblGrid>
        <w:gridCol w:w="8599"/>
        <w:gridCol w:w="5066"/>
      </w:tblGrid>
      <w:tr w:rsidR="00A01600" w:rsidRPr="00A01600" w:rsidTr="00A0160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sz w:val="20"/>
                <w:szCs w:val="20"/>
              </w:rPr>
              <w:t>УТВЕРЖДЕН</w:t>
            </w:r>
            <w:r w:rsidRPr="00A01600">
              <w:rPr>
                <w:rFonts w:eastAsia="Times New Roman" w:cstheme="minorHAnsi"/>
                <w:sz w:val="20"/>
                <w:szCs w:val="20"/>
              </w:rPr>
              <w:br/>
              <w:t>Указом Президента</w:t>
            </w:r>
            <w:r w:rsidRPr="00A01600">
              <w:rPr>
                <w:rFonts w:eastAsia="Times New Roman" w:cstheme="minorHAnsi"/>
                <w:sz w:val="20"/>
                <w:szCs w:val="20"/>
              </w:rPr>
              <w:br/>
              <w:t>Республики Казахстан</w:t>
            </w:r>
            <w:r w:rsidRPr="00A01600">
              <w:rPr>
                <w:rFonts w:eastAsia="Times New Roman" w:cstheme="minorHAnsi"/>
                <w:sz w:val="20"/>
                <w:szCs w:val="20"/>
              </w:rPr>
              <w:br/>
              <w:t>от 1 февраля 2010 года № 922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СТРАТЕГИЧЕСКИЙ ПЛАН РАЗВИТИЯ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РЕСПУБЛИКИ КАЗАХСТАН ДО 2020 ГОДА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Введение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октябре 1997 года в </w:t>
      </w:r>
      <w:hyperlink r:id="rId13" w:anchor="z0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Послании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Президента Республики Казахстан народу страны "Процветание, безопасность и улучшение благосостояния всех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казахстанцев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" была представлена Стратегия развития Республики Казахстан до 2030 года (далее - Стратегия "Казахстан-2030"). Стратегия "Казахстан-2030" обозначила долгосрочный путь развития суверенной республики, направленный на трансформацию страны в одну из самых безопасных, стабильных, экологически устойчивых государств мира с динамично развивающейся экономикой.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 </w:t>
      </w:r>
      <w:hyperlink r:id="rId14" w:anchor="z3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Стратегии "Казахстан-2030"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определены семь долгосрочных приоритетов: национальная безопасность; внутриполитическая стабильность и консолидация общества; экономический рост, базирующийся на открытой рыночной экономике с высоким уровнем иностранных инвестиций и внутренних сбережений; здоровье, образование и благополучие граждан Казахстана; энергетические ресурсы; инфраструктура, в особенности транспорт и связь; профессиональное государство. Эти приоритеты стали основой для разработки конкретных планов действий по дальнейшему развитию страны.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Первым долгосрочным этапом реализации Стратегии "Казахстан-2030" стал Стратегический план развития Республики Казахстан до 2010 года (далее - Стратегический план-2010), </w:t>
      </w:r>
      <w:hyperlink r:id="rId15" w:anchor="z543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утвержденный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Указом Президента Республики Казахстан в декабре 2001 года.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Стратегический план развития Республики Казахстан до 2020 года (далее - Стратегический план-2020) станет следующим этапом реализации Стратегии "Казахстан-2030" в период с 2010 по 2019 годы.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Ко времени завершения реализации Стратегического плана - 2010 и в период разработки Стратегического плана-2020 существенно изменились внешние условия развития. Казахстан вошел в противостояние самому серьезному глобальному кризису за последние семьдесят лет.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Воздействие экономической цикличности, в первую очередь, влияние текущего финансово-экономического кризиса определяет необходимость осуществления мер, направленных на повышение устойчивости национальной экономики к негативным последствиям мировых или региональных кризисов.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Первоочередные меры, создающие условия для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посткризисного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развития страны, будут сфокусированы на улучшение делового и инвестиционного климата, укрепление финансовой системы страны и повышение эффективности государственного управления.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Качественный рост экономики будет основан на модернизации физической инфраструктуры, развитии человеческих ресурсов и укреплении институциональной базы, способствующих форсированному индустриально-инновационному развитию страны.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Вопросы социальной защищенности, внутренней стабильности и сбалансированной внешней политики останутся в числе приоритетов развития страны на ближайшее десятилетие.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Повышение благосостояния граждан страны на основе диверсифицированной экономики станет главным достижением реализации Стратегического плана - 2020.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 xml:space="preserve">I. </w:t>
      </w:r>
      <w:proofErr w:type="gramStart"/>
      <w:r w:rsidRPr="00A01600">
        <w:rPr>
          <w:rFonts w:eastAsia="Times New Roman" w:cstheme="minorHAnsi"/>
          <w:color w:val="1E1E1E"/>
          <w:sz w:val="32"/>
          <w:szCs w:val="32"/>
        </w:rPr>
        <w:t>Стратегический</w:t>
      </w:r>
      <w:proofErr w:type="gramEnd"/>
      <w:r w:rsidRPr="00A01600">
        <w:rPr>
          <w:rFonts w:eastAsia="Times New Roman" w:cstheme="minorHAnsi"/>
          <w:color w:val="1E1E1E"/>
          <w:sz w:val="32"/>
          <w:szCs w:val="32"/>
        </w:rPr>
        <w:t xml:space="preserve"> план-2020: глобальные тенденции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Тенденции в мировой экономике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период, когда разрабатывался Стратегический план - 2010, мировая экономика вступила в фазу подъема. Подготовка Стратегического плана - 2020 осуществлялась в кардинально иных условиях - глобального экономического спада.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Финансово-экономический кризис, начавшийся во второй половине 2007 года с падения рынка ипотечных облигаций в США, охватил практически все страны мира. К началу 2009 года темпы роста объемов мировой торговли снизились более чем на 50 процентных пунктов: от 20-процентного роста в год почти до 30-процентного снижения.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Оценки развития глобальной экономики основываются на том, что ее восстановление будет происходить медленно. В связи с ослаблением мирового спроса конкуренция на экспортных рынках усилится, а цены на товары не будут иметь условий для устойчивого роста или, по крайней мере, будут расти заметно медленнее, чем в предыдущее десятилетие.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Сочетание прогнозируемого незначительного роста глобальной экономики и возрастающей роли экологически чистых энергетических технологий может привести к снижению мировых цен на традиционные энергоносители.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ближайшее десятилетие продовольственная безопасность станет сферой постоянного внимания мирового сообщества. Глобальная рецессия привела к временному снижению цен на продовольствие по сравнению с достаточно высоким их уровнем, наблюдавшимся в 2007-2008 годах. Вместе с тем прогнозируется, что продолжающийся рост численности населения во многих странах и восстановление мировой экономики приведут к долгосрочному росту цен на продовольственные товары. Имея богатые земельные ресурсы, находясь в окружении стран с большим населением, Казахстан должен стимулировать развитие отечественного сельского хозяйства для того, чтобы отвечать на вызовы растущего мирового продовольственного спроса.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Глобальные проблемы в сфере здравоохранения в ближайшем будущем, скорее всего, усилятся, так как контакты между людьми из разных стран становятся более интенсивными. В результате возрастают угрозы распространения различных болезней на территории Казахстана. Продолжает оставаться серьезной угрозой для всех стран мира ВИЧ/СПИД. Опасным для здоровья людей становится новый вирус A/H1N1.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Текущий глобальный кризис показал, что высокая степень взаимосвязанности мировой экономики имеет свои издержки. Результаты влияния финансовых и экономических проблем развитых стран на ситуацию в мире вызывают споры о преимуществах и недостатках открытости и ценностей свободного рынка. Нельзя не учитывать усиливающиеся стремления отдельных стран к различным формам протекционистской экономической политики, ограничивающей развитие мировой торговли и способствующей процессам регионализации.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Наряду с проблемами изменения климата в результате ожидаемого глобального потепления и необходимостью контроля выбросов вредных веществ в атмосферу, Казахстану придется участвовать в решении региональных проблем. Так, вопросы водопользования станут более острыми, так как в странах, использующих ресурсы крупных рек Центральной Азии и Западного Китая, продолжится рост экономической активности и численности населения, а изменение климата окажет дополнительное негативное влияние на доступность и качество воды. Другие региональные вопросы, такие как миграция, занятость населения, торговые и финансовые отношения, также станут более актуальными.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Вызовы и возможности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течение предыдущего десятилетия Казахстан заложил основы будущего развития страны с диверсифицированной экономикой, хорошо образованным и здоровым населением, живущим в условиях безопасности и демократии, которая использует свои природные ресурсы на благо всех граждан. В значительной степени этому способствовали увеличивающиеся доходы от экспорта в условиях стремительно растущих цен на нефтяные и другие минеральные ресурсы. Такие же условия для дальнейшего развития страны не гарантируются в ближайшем десятилетии.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Важнейшим уроком текущего мирового кризиса стало понимание того, что будущее развитие глобальной экономики крайне неопределенно и непредсказуемо. И этот факт необходимо учитывать при планировании экономического развития страны в дальнейшем.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Лидирующие экономики мира будут функционировать в более сложных, конкурентных условиях и предпримут превентивные меры по подготовке к следующему экономическому циклу, наращивая производительность рабочей силы, инвестирование в инфраструктуру и телекоммуникации, укрепляя финансовые системы, повышая эффективность государственного управления, а также создавая благоприятные условия для развития бизнеса. Такие же задачи являются стратегическими константами для Казахстана, заданными Стратегией "Казахстан-2030". В течение следующего десятилетия в Казахстане будет проводиться работа по достижению указанных задач.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Казахстан останется одним из крупнейших производителей углеводородного сырья. Вместе с тем, республика примет участие в решении проблемы глобального потепления, ускоряя технологическую модернизацию энергетики и развитие энергосбережения. В целях обеспечения продовольственной безопасности страны дальнейшее развитие получит сельское хозяйство, особенно переработка сельскохозяйственной продукции. Система здравоохранения Казахстана будет способна противостоять новым видам заболеваний. Эффективность использования природных ресурсов страны, в особенности водных, возрастет за счет модернизации инфраструктуры и формирования политики рационального использования природных ресурсов с учетом задачи по защите окружающей среды.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Имея стабильную политическую среду, значительный экономический и человеческий капитал, богатые природные ресурсы, основную производственную инфраструктуру, устойчивую финансовую систему, Казахстан способен трансформировать вызовы, созданные текущим мировым экономическим кризисом, в новые возможности для достижения сбалансированного и устойчивого развития.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Учитывая, что реализация масштабных планов столкнется с ужесточением бюджетных ограничений, будет обеспечен высокий уровень доходности государственных инвестиций и повышена эффективность реализации принимаемых программ.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II. Стратегический план - 2010: основные результаты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bookmarkStart w:id="0" w:name="z38"/>
      <w:bookmarkEnd w:id="0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hyperlink r:id="rId16" w:anchor="z543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Стратегический план-2010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заложил основу для реализации Стратегии "Казахстан-2030", определив ожидаемые результаты по каждой приоритетной сфере: промышленность, сельское хозяйство, транспорт, социальная защита, здравоохранение, образование, государственный сектор.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Стратегическим планом - 2010 определены задачи по созданию конкурентоспособной экономики, росту промышленного и сельскохозяйственного производства, а также расширению доступности услуг социальной сферы, в первую очередь, образования и здравоохранения. Повышение эффективности деятельности государства с упором на разграничение полномочий между уровнями государственного управления, качественное администрирование государственных услуг также было важным стратегическим приоритетом в прошедшем десятилетнем периоде. Некоторые из этих задач были выполнены или близки к выполнению, однако часть задач остается актуальной и в следующем десятилетнем периоде.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Достижения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период с 2000 по 2009 годы Казахстан достиг значительного прогресса в некоторых ключевых отраслях, определенных Стратегическим планом - 2010. Рост ВВП ежегодно в среднем составлял 8,5 %, превысив в 2008 году свое первоначальное значение в 2,3 раза. В 2007 году промышленное производство уже достигло цели десятилетнего периода по удвоению (реальный рост - 78 %), сельскохозяйственное производство выросло в 1,44 раза, почти достигнув целевого показателя роста в 1,5 раза по отношению к 2000 году. Создана прочная основа для ускоренной диверсификации экономики. Сформированы и успешно функционируют институты развития, подготовлено необходимое законодательство.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Значительные преобразования произошли в сферах здравоохранения, образования и социальной защиты населения: заболеваемость туберкулезом снизилась на 30 %; увеличился охват занятого населения накопительной пенсионной системой; инфраструктура систем здравоохранения и образования существенно обновилась. Увеличился социально-экономический потенциал сельских населенных пунктов. Доля населения с доходами ниже прожиточного минимума сократилась с 31,8 % в 2000 году до 12,7 % в 2008 году. Ожидаемая продолжительность жизни увеличилась с 65 до 68 лет. Были начаты важные реформы в государственном секторе. Эти достижения создали устойчивую основу для реализации Стратегического плана - 2020.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Вызовы, остающиеся актуальными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Несмотря на то, что по большинству приоритетных сфер в период реализации Стратегического плана - 2010 достигнут значительный прогресс, многие пункты повестки дня реформирования остаются незавершенными. Реализация программ развития конкурентоспособной и диверсифицированной экономики требует дальнейшего продолжения. Качество услуг образования и здравоохранения все еще требует улучшения. Реформы в государственном секторе, начатые в период реализации Стратегического плана - 2010, также остаются незавершенными. Разграничение полномочий между уровнями государственного управления, развитие системы стимулов на государственной службе, повышение качества государственных услуг и эффективности их администрирования - все эти вопросы требуют дальнейшего решения в период реализации Стратегического плана - 2020.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III. Ключевые направления развития Казахстана до 2020 года</w:t>
      </w:r>
      <w:r w:rsidRPr="00A01600">
        <w:rPr>
          <w:rFonts w:eastAsia="Times New Roman" w:cstheme="minorHAnsi"/>
          <w:color w:val="1E1E1E"/>
          <w:sz w:val="32"/>
          <w:szCs w:val="32"/>
        </w:rPr>
        <w:br/>
      </w:r>
      <w:bookmarkStart w:id="1" w:name="z46"/>
      <w:bookmarkEnd w:id="1"/>
      <w:r w:rsidRPr="00A01600">
        <w:rPr>
          <w:rFonts w:eastAsia="Times New Roman" w:cstheme="minorHAnsi"/>
          <w:color w:val="1E1E1E"/>
          <w:sz w:val="32"/>
          <w:szCs w:val="32"/>
        </w:rPr>
        <w:t>Казахстан в 2020 году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FF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FF0000"/>
          <w:spacing w:val="2"/>
          <w:sz w:val="20"/>
          <w:szCs w:val="20"/>
        </w:rPr>
        <w:t>      Сноска. Раздел III в редакции Указа Президента РК от 11.11.2013 </w:t>
      </w:r>
      <w:hyperlink r:id="rId17" w:anchor="3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№ 689</w:t>
        </w:r>
      </w:hyperlink>
      <w:r w:rsidRPr="00A01600">
        <w:rPr>
          <w:rFonts w:eastAsia="Times New Roman" w:cstheme="minorHAnsi"/>
          <w:color w:val="FF0000"/>
          <w:spacing w:val="2"/>
          <w:sz w:val="20"/>
          <w:szCs w:val="20"/>
        </w:rPr>
        <w:t> (вводится в действие со дня первого официального опубликования).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Казахстан в 2020 году станет страной, которая вышла из мирового кризиса более сильной и конкурентоспособной, с диверсифицированной экономикой и населением, активно вовлеченным в новую экономику.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К 2020 году Казахстан уже будет в числе пятидесяти наиболее конкурентоспособных стран мира с благоприятным деловым климатом, позволяющим привлекать значительные иностранные инвестиции в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несырьевые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секторы экономики страны. Экономика будет лучше подготовлена к следующим экономическим кризисам. Казахстан укрепит свои политические и экономические связи с сопредельными странами и другими государствами.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 2020 году страна будет обладать человеческими ресурсами, необходимыми для развития диверсифицированной экономики, а также иметь инфраструктуру, необходимую для обслуживания отечественных предпринимателей и экспортеров. Будет обеспечена бесперебойная связь с остальным миром за счет интенсивного развития транспортной инфраструктуры и телекоммуникаций. Обрабатывающая промышленность, сельское хозяйство и сфера услуг Казахстана займут достойное место в структуре экономики наряду с горнодобывающей промышленностью. В социальной сфере и сфере защиты окружающей среды будут достигнуты значительные результаты.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 2020 году казахстанская экономика в реальном выражении возрастет более чем на треть по отношению к уровню 2009 года</w:t>
      </w:r>
      <w:proofErr w:type="gramStart"/>
      <w:r w:rsidRPr="00A01600">
        <w:rPr>
          <w:rFonts w:eastAsia="Times New Roman" w:cstheme="minorHAnsi"/>
          <w:color w:val="000000"/>
          <w:spacing w:val="2"/>
          <w:sz w:val="15"/>
          <w:szCs w:val="15"/>
          <w:bdr w:val="none" w:sz="0" w:space="0" w:color="auto" w:frame="1"/>
          <w:vertAlign w:val="superscript"/>
        </w:rPr>
        <w:t>1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. За счет успешной реализации планов по диверсификации экономики показатели роста перерабатывающих отраслей экономики к 2020 году будут больше показателей роста добывающих отраслей или равны им.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Благодаря проведению взвешенной макроэкономической политики, к 2020 году уровень золотовалютных резервов (без учета активов Национального фонда Республики Казахстан) будет не ниже трех месяцев импорта или объема краткосрочного (до 1 года) внешнего долга государственного и корпоративного секторов экономики страны (в зависимости от того, какой показатель будет выше). Активы Национального фонда составят не менее 30 % к ВВП. Инфляция в этот период в среднем будет удерживаться на уровне 5–8 % в год. Политика обменного курса будет обеспечивать баланс между внутренней и внешней конкурентоспособностью казахстанской экономики.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 2020 году доля населения с доходами ниже прожиточного минимума снизится до 8 %. Социально уязвимые группы населения, люди с ограниченными возможностями, женщины, дети и молодежь будут чувствовать себя более защищенными и смогут расширить свои возможности в обществе.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 2020 году в результате принимаемых мер удельный вес преступлений, совершенных в отношении женщин, в сфере семейно-бытовых отношений снизится до 9,7 % и преступлений в отношении несовершеннолетних – до 2,2 %.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Качественное образование от детского сада до университета будет доступным по всей стране, значительно улучшится состояние здоровья населения. Услуги здравоохранения будут соответствовать лучшим мировым стандартам.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Казахстанцы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будут вести более здоровый образ жизни, сократится число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курящих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и злоупотребляющих алкоголем. Последовательно и поэтапно расширится использование государственного языка во всех сферах жизнедеятельности общества. Различные этнические группы и представители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конфессий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будут жить в условиях внутренней стабильности, безопасности, мира и согласия.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___________________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r w:rsidRPr="00A01600">
        <w:rPr>
          <w:rFonts w:eastAsia="Times New Roman" w:cstheme="minorHAnsi"/>
          <w:color w:val="000000"/>
          <w:spacing w:val="2"/>
          <w:sz w:val="15"/>
          <w:szCs w:val="15"/>
          <w:bdr w:val="none" w:sz="0" w:space="0" w:color="auto" w:frame="1"/>
          <w:vertAlign w:val="superscript"/>
        </w:rPr>
        <w:t>1</w:t>
      </w: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Далее по тексту Стратегического плана-2020 указывается изменение значений целевых индикаторов (показателей) к уровню 2009 года, если не указывается иное.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r w:rsidRPr="00A01600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Стабильная база для роста, процветания и безопасности</w:t>
      </w: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</w:t>
      </w:r>
      <w:r w:rsidRPr="00A01600">
        <w:rPr>
          <w:rFonts w:eastAsia="Times New Roman" w:cstheme="minorHAnsi"/>
          <w:b/>
          <w:bCs/>
          <w:color w:val="000000"/>
          <w:spacing w:val="2"/>
          <w:sz w:val="20"/>
          <w:szCs w:val="20"/>
          <w:bdr w:val="none" w:sz="0" w:space="0" w:color="auto" w:frame="1"/>
        </w:rPr>
        <w:t>Казахстана: пять ключевых направлений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ближайшее десятилетие приоритетными в деятельности государства будут пять ключевых направлений: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1) подготовка к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посткризисному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развитию;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2) обеспечение устойчивого роста экономики за счет ускорения диверсификации через индустриализацию и развитие инфраструктуры;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3) инвестиции в будущее – повышение конкурентоспособности человеческого капитала для достижения устойчивого экономического роста, процветания и социального благополучия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казахстанцев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4) обеспечение населения качественными социальными и жилищно-коммунальными услугами;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5) укрепление межнационального согласия, безопасности, стабильности международных отношений.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В процессе подготовки к восстановлению экономики Казахстан должен ускоренно реализовать реформы, которые позволят повысить ее конкурентоспособность. Первое ключевое направление – подготовка к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посткризисному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развитию – включает меры, результаты которых будут ощутимы в начале десятилетнего периода. Это создание более благоприятной </w:t>
      </w:r>
      <w:proofErr w:type="spellStart"/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бизнес-среды</w:t>
      </w:r>
      <w:proofErr w:type="spellEnd"/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, укрепление финансового сектора и совершенствование правовой системы.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Действия в рамках второго ключевого направления будут способствовать ускорению диверсификации экономики Казахстана в результате реализации программы форсированной индустриализации страны и развития инфраструктуры. Это позволит изменить экономическую модель и перейти от экстенсивного, сырьевого пути развития к индустриально-инновационному развитию. Планы инфраструктурного развития страны будут сфокусированы на модернизации отраслей энергетики, транспорта и телекоммуникаций, способствующих форсированной диверсификации экономики и привлечению иностранных инвестиций в страну.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Количество и качество человеческих ресурсов являются основополагающими факторами, определяющими будущее любой страны. Человеческий капитал – это основной двигатель инноваций и повышения эффективности экономики. Третье направление – инвестиции в будущее – будет включать меры, необходимые для повышения качества человеческих ресурсов Казахстана в долгосрочном периоде.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рамках четвертого ключевого направления – услуги для граждан – будут усилены меры по социальной защите населения и эффективному предоставлению жилищно-коммунальных услуг.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рамках пятого ключевого направления – межнациональное согласие, безопасность, стабильность международных отношений – будут предусмотрены меры по укреплению внутренней стабильности, безопасности, мира и согласия, развитию миролюбивой внешней политики.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 xml:space="preserve">      Основой пяти ключевых направлений развития Казахстана до 2020 года является рациональная макроэкономическая политика. В целях создания благоприятных условий для восстановления и диверсификации экономики, недопущения ее "перегрева" будет проводиться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антицикличная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фискальная политика, предусматривающая сдерживание расходов государства в период роста экономики и их увеличение в период экономического спада. При этом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ненефтяной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дефицит бюджета к концу следующего десятилетнего периода не превысит 3 % к ВВП. Денежно-кредитная политика будет нацелена на повышение эффективности мер по сдерживанию инфляции. Политика обменного валютного курса позволит обеспечить баланс между внутренней и внешней конкурентоспособностью казахстанской экономики.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Ключевое направление: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 xml:space="preserve">подготовка к </w:t>
      </w:r>
      <w:proofErr w:type="spellStart"/>
      <w:r w:rsidRPr="00A01600">
        <w:rPr>
          <w:rFonts w:eastAsia="Times New Roman" w:cstheme="minorHAnsi"/>
          <w:color w:val="1E1E1E"/>
          <w:sz w:val="32"/>
          <w:szCs w:val="32"/>
        </w:rPr>
        <w:t>посткризисному</w:t>
      </w:r>
      <w:proofErr w:type="spellEnd"/>
      <w:r w:rsidRPr="00A01600">
        <w:rPr>
          <w:rFonts w:eastAsia="Times New Roman" w:cstheme="minorHAnsi"/>
          <w:color w:val="1E1E1E"/>
          <w:sz w:val="32"/>
          <w:szCs w:val="32"/>
        </w:rPr>
        <w:t xml:space="preserve"> развитию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период глобального восстановления благоприятный деловой климат в Казахстане обеспечит прочную основу конкурентоспособности страны. Он является ключевым фактором, способствующим привлечению масштабных инвестиций для ускоренной диверсификации экономики и развитию отечественного бизнеса. Устойчивая финансовая система и надежная правовая среда также играют критическую роль в развитии предпринимательства.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 xml:space="preserve">Улучшение </w:t>
      </w:r>
      <w:proofErr w:type="spellStart"/>
      <w:proofErr w:type="gramStart"/>
      <w:r w:rsidRPr="00A01600">
        <w:rPr>
          <w:rFonts w:eastAsia="Times New Roman" w:cstheme="minorHAnsi"/>
          <w:color w:val="1E1E1E"/>
          <w:sz w:val="32"/>
          <w:szCs w:val="32"/>
        </w:rPr>
        <w:t>бизнес-среды</w:t>
      </w:r>
      <w:proofErr w:type="spellEnd"/>
      <w:proofErr w:type="gramEnd"/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В первые годы реализации Стратегического плана-2020 государство инициирует активные меры, направленные на снижение стоимости ведения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бизнеса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как для отечественных предпринимателей, так и для международных инвесторов. Устанавливая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оптимальные рамки административных процедур и повышая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прозрачность их осуществления, государство будет стремиться к снижению влияния бюрократии и коррупции на важные аспекты делового климата в Казахстане.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 xml:space="preserve">Стратегические цели по улучшению </w:t>
      </w:r>
      <w:proofErr w:type="spellStart"/>
      <w:proofErr w:type="gramStart"/>
      <w:r w:rsidRPr="00A01600">
        <w:rPr>
          <w:rFonts w:eastAsia="Times New Roman" w:cstheme="minorHAnsi"/>
          <w:color w:val="1E1E1E"/>
          <w:sz w:val="32"/>
          <w:szCs w:val="32"/>
        </w:rPr>
        <w:t>бизнес-среды</w:t>
      </w:r>
      <w:proofErr w:type="spellEnd"/>
      <w:proofErr w:type="gramEnd"/>
    </w:p>
    <w:tbl>
      <w:tblPr>
        <w:tblW w:w="963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9067"/>
      </w:tblGrid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отечественные и иностранные инвестиции в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несырьевые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секторы экономики (обрабатывающая промышленность, переработка сельскохозяйственной продукции, услуги) увеличатся не менее чем на 30 %;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доля прямых иностранных инвестиций (ПИИ) в ВВП увеличится на 10 процентных пунктов;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доля малого и среднего бизнеса (МСБ) в ВВП увеличится на 7–10 процентных пунктов;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диверсифицируются источники инвестиций (10 основных стран-инвесторов с долей каждой страны 5 % и более);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Казахстан войдет в число 50 стран с наилучшими показателями по рейтингу Всемирного банка "Легкость ведения бизнеса" ("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Doing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Business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");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Казахстан займет позицию в числе первой одной трети стран в рейтинге "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Transparency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International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" по индексу восприятия коррупции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9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показатели Казахстана по рейтингу Всемирного банка "Легкость ведения бизнеса" ("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Doing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Business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") улучшатся на 7 позиций по сравнению с 2011 годом;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операционные издержки, связанные с регистрацией и ведением бизнеса (получением разрешений, лицензий, сертификатов; аккредитацией; получением консультаций), включая время и затраты, снизятся на 30 % по сравнению с 2011 годом;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улучшатся показатели развития </w:t>
            </w:r>
            <w:proofErr w:type="spellStart"/>
            <w:proofErr w:type="gram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бизнес-среды</w:t>
            </w:r>
            <w:proofErr w:type="spellEnd"/>
            <w:proofErr w:type="gram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в обзоре делового климата и эффективности работы предприятий (BEEPS) Европейского Банка Реконструкции и Развития и Всемирного Банка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2011 году</w:t>
            </w:r>
          </w:p>
        </w:tc>
        <w:tc>
          <w:tcPr>
            <w:tcW w:w="906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будет разработана методика анализа регуляторного воздействия (АРВ) для разработки и принятия новых нормативных правовых актов;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показатели Казахстана по рейтингу Всемирного Банка "Легкость ведения бизнеса" ("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Doing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Business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") улучшатся на 7 позиций по сравнению с 2008 годом;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операционные издержки, связанные с регистрацией и ведением бизнеса (получением разрешений, лицензий, сертификатов; аккредитацией; получением консультаций), включая время и затраты, снизятся на 30 %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Укрепление финансового сектора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Дальнейшее развитие финансовой системы Казахстана будет учитывать основные выводы текущего глобального кризиса: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1) любое заимствование должно быть основано на строгих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пруденциальных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стандартах и требованиях прозрачности, позволяющих контролировать коммерческие, финансовые и валютные риски;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2) доступ к международным рынкам капитала требует ответственного управления уровнем внешнего долга банковского сектора и юридических лиц с государственным участием;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3) повышение уровня сбережений внутри страны связано с укреплением доверия к финансовой системе, которая должна быть устойчивой, прозрачной и эффективно регулируемой.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На этапе восстановления экономики сохранится государственная поддержка финансового сектора, однако прямое государственное участие будет снижаться, постепенно уступая место частной инициативе.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 xml:space="preserve">      Дальнейшее регулирование в отечественной финансовой системе станет более полным и всесторонне учитывающим макроэкономические связи финансового сектора. В период активного экономического подъема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пруденциальные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нормативы будут ужесточаться, чтобы в случае спада использовать накопленный потенциал.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целом развитие финансового сектора будет ориентировано на привлечение финансовых ресурсов для форсированного индустриально-инновационного развития страны.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Внутренние источники фондирования будут повышаться за счет свободных ресурсов населения и отечественных предприятий. Возрастет роль и значимость механизмов государственно-частного партнерства, которые будут подкрепляться созданием необходимых условий для привлечения ресурсов в качестве источников финансирования инвестиционных проектов.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Будет проводиться активная работа по восстановлению доверия к финансовому сектору страны и расширению спектра предоставляемых им услуг. Особое внимание будет уделено расширению механизмов защиты прав и законных интересов потребителей финансовых услуг и инвесторов, внедрению эффективной системы внутреннего контроля и </w:t>
      </w:r>
      <w:proofErr w:type="spellStart"/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риск-менеджмента</w:t>
      </w:r>
      <w:proofErr w:type="spellEnd"/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в финансовых организациях, а также повышению прозрачности их деятельности.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По мере роста внутренних ресурсов получит развитие фондовый рынок с широким спектром финансовых инструментов, включая инструменты проектного инвестирования. Государственно-частное партнерство и исламское финансирование сыграют важную роль в развитии фондового рынка. Этому также будет способствовать дальнейшее развитие рынка государственных ценных бумаг, обеспечивающего адекватный объем их обращения.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В рамках формирования полноценного фондового рынка Казахстана и его интеграции с международным рынком капитала получит дальнейшее развитие региональный финансовый центр города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Алматы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. В стратегической перспективе государство создаст необходимые условия для развития конкурентоспособного финансового центра города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Алматы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, соответствующего международным стандартам, и его вхождения в группу 10 ведущих финансовых центров Азии.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В целом развитие финансового сектора страны будет осуществляться в соответствии с Концепцией развития финансового сектора Республики Казахстан на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посткризисный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период.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по развитию финансового сектора</w:t>
      </w:r>
    </w:p>
    <w:tbl>
      <w:tblPr>
        <w:tblW w:w="1115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10590"/>
      </w:tblGrid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расширена институциональная база финансовых организаций и увеличены их инвестиционные возможности;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доля внешних обязательств банковского сектора в совокупном размере его обязательств составляет не более 30 %;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финансовый рынок предоставляет широкий спектр услуг и пользуется доверием инвесторов и потребителей финансовых услуг;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отечественный фондовый рынок станет региональным центром исламского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банкинга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среди стран Содружества Независимых Государств и Центральной Азии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созданы условия для развития альтернативных источников привлечения сбережений населения;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успешно реализованы мероприятия по повышению финансовой грамотности и инвестиционной культуры населения;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обеспечена реализация комплекса мер по повышению роли и значимости механизмов государственно-частного партнерства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Формирование надежной правовой среды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Надежная правовая среда достигается безусловным соблюдением принципа верховенства закона и обеспечивает уверенность граждан и субъектов предпринимательства в абсолютной защите их прав и законных интересов, чувство личной безопасности, низкие транзакционные издержки при осуществлении бизнеса, создает стимулы для внутренних и внешних инвестиций.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С целью модернизации национальной правовой системы и приведения ее в соответствие с лучшей международной практикой, а также обеспечения надежной защиты прав человека, материнства и детства, предпринимательства и государства акцент будет сделан на реформах в следующих сферах: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1) усиление прозрачности и независимости судебной системы, беспристрастности и профессионализма судейского корпуса;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2) совершенствование законодательства и повышение качества нормотворчества;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3) повышение уровня правовой культуры населения, в том числе профессиональной культуры работников судебных и правоохранительных органов, и обеспечение реального доступа граждан к квалифицированной юридической помощи.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Концептуальные подходы к модернизации отечественной правовой системы и основные направления ее развития до 2020 года определены в </w:t>
      </w:r>
      <w:hyperlink r:id="rId18" w:anchor="z7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Концепции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правовой политики Республики Казахстан на период с 2010 до 2020 года.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Судебная система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Дальнейшее реформирование судебной системы будет проводиться на принципах подлинной независимости судов, эффективного общественного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контроля за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отправлением правосудия, профессионализма и беспристрастности судей, упрощения судопроизводства и исключения излишней регламентации, в результате чего будет достигнута высокая степень доверия общества к судебной системе и повышена эффективность функционирования судов. Будут обеспечены организационно-правовые гарантии независимости судей при отправлении правосудия на всех уровнях и инстанциях судебной иерархии.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по реформированию судебной системы</w:t>
      </w:r>
    </w:p>
    <w:tbl>
      <w:tblPr>
        <w:tblW w:w="1106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10496"/>
      </w:tblGrid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К 2020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место Республики Казахстан в рейтинге Глобального индекса конкурентоспособности Всемирного экономического форума по показателю "Независимость судов" улучшится на 20 позиций;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уровень независимости и беспристрастности судебной системы признан соответствующим обязательствам Организации по безопасности и сотрудничеству в Европе (в области человеческого измерения)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расширен судебный </w:t>
            </w:r>
            <w:proofErr w:type="gram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контроль за</w:t>
            </w:r>
            <w:proofErr w:type="gram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следственными действиями;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выстроена судебная система, гарантирующая доступность, простоту и быстрое разрешение дел субъектов обращения;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повышены квалификационные требования к кандидатам в судьи и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транспарентность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(прозрачность) процедур отбора кандидатов в судьи;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 адекватный охват всех судов периодическими социологическими исследованиями, проводимыми среди участников судебных процессов и профессиональных юристов, с привлечением представителей неправительственных организаций, предусматривающими гласность полученных результатов и составление рейтингов судов и судей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2014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совершенствование смешанной модели исполнения судебных решений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2013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обеспечена полная гласность и прозрачность судебных разбирательств, в том числе путем размещения в публичной базе данных Верховного Суда Республики Казахстан резолютивной части итоговых процессуальных решений судов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2011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расширена специализация судов с четким распределением их полномочий, развиваются институты упрощенного производства;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внедрена смешанная модель исполнения судебных решений с введением института частных судебных исполнителей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Совершенствование законодательства и нормотворчества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Основными направлениями совершенствования законодательства и нормотворчества станут: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1) обеспечение стабильности и доступности законодательной базы Казахстана, повышение ее качества и систематизация посредством кодификации, исключения устаревших и дублирующих норм, устранения пробелов в правовом регулировании и минимизации отсылочных норм, расширения практики принятия законов прямого действия;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2) усиление профессионализма в процессе нормотворчества на основе более широкого привлечения к разработке нормативных правовых актов независимых экспертов, представителей неправительственного сектора, проведения научных экспертиз с использованием передовых знаний в этой области.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по совершенствованию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законодательства и нормотворчества</w:t>
      </w:r>
    </w:p>
    <w:tbl>
      <w:tblPr>
        <w:tblW w:w="1025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9688"/>
      </w:tblGrid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внедрены эффективные механизмы законотворчества, основанные на международных стандартах оценки качества проектов нормативных правовых актов и процедурах их публичного обсуждения, позволяющие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сбалансированно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учитывать интересы общества, предпринимательства и власти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внедрены механизмы по повышению качества нормотворческой деятельности на основе более широкого привлечения к разработке нормативных правовых актов независимых экспертов, представителей неправительственного сектора, проведения научных экспертиз с использованием передовых знаний в этой области;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разработаны критерии качества подготовки законопроектов;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усовершенствованы механизмы банкротства юридических лиц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2014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 рамках инфраструктуры "электронного правительства" и с учетом соблюдения требований законодательства о государственных секретах обеспечен всеобщий бесплатный доступ к систематизированной и исчерпывающей базе данных нормативных правовых актов;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proofErr w:type="gram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проведена</w:t>
            </w:r>
            <w:proofErr w:type="gram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комплексная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гуманизация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уголовного законодательства, в том числе в отношении лиц, впервые совершивших преступления небольшой и средней тяжести, и социально уязвимых граждан, а также путем перевода отдельных преступлений небольшой и средней тяжести в разряд уголовных проступков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2011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внедрен правовой мониторинг законодательных актов, который позволяет исключать устаревшие и дублирующие нормы, а также устранять пробелы в правовом регулировании;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создана правовая основа для функционирования института лоббирования в Казахстане, регламентированы механизмы, исключающие коррупционные схемы продвижения корпоративных интересов;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разработана концепция дальнейшего развития институтов независимой оценки рисков контрактации (рейтинговых агентств, кредитных бюро) и институтов упрощенного решения корпоративных споров (третейских судов,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коллекторских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агентств)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lastRenderedPageBreak/>
        <w:t>Правовая культура и доступ граждан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к квалифицированной юридической помощи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Высокая правовая культура обеспечивает правовую ориентацию граждан и формирует нетерпимость к любым нарушениям законности, в том числе нарушениям прав и свобод граждан. Она зависит, прежде всего, от уровня развития правового сознания населения.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Для повышения уровня правового сознания граждан основные усилия государства будут направлены на расширение правовой пропаганды (активизацию общественного юридического образования) и развитие эффективных институтов гражданского общества.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рамках формирования высокой правовой культуры казахстанского общества особое внимание будет также уделяться повышению уровня профессиональной культуры адвокатов, работников судебных и правоохранительных органов, их качественной профессиональной подготовке.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При этом в ближайшее десятилетие государство создаст все необходимые условия для расширения доступа населения к квалифицированной юридической помощи.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по повышению уровня правовой культуры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населения и обеспечению реального доступа граждан к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квалифицированной юридической помощи</w:t>
      </w:r>
    </w:p>
    <w:tbl>
      <w:tblPr>
        <w:tblW w:w="9543" w:type="dxa"/>
        <w:tblInd w:w="59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8975"/>
      </w:tblGrid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8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для каждого гражданина Казахстана обеспечена реальная доступность квалифицированной юридической помощи вне зависимости от имущественного положения за счет совершенствования механизмов предоставления квалифицированной юридической помощи;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 рынок высококвалифицированных услуг профессиональных юристов и адвокатов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8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разработан комплексный план по совершенствованию механизмов получения гражданами Республики Казахстан квалифицированной юридической помощи;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 рамках повышения правовой культуры населения сформирована необходимая правовая база для устойчивого развития институтов гражданского общества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2012 году</w:t>
            </w:r>
          </w:p>
        </w:tc>
        <w:tc>
          <w:tcPr>
            <w:tcW w:w="89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разработан комплексный план по повышению правовой культуры граждан Казахстана, в том числе посредством расширения правовой пропаганды и повышения качества юридического образования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Ключевое направление: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ускорение диверсификации экономики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В период реализации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Стратегического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плана-2020 будет ускорена диверсификация экономики путем форсированной индустриализации.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Индустриализация страны, нацеленная на комплексное повышение производительности труда в экономике, будет осуществляться по следующим направлениям: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1) развитие традиционных отраслей: нефтегазового сектора, горно-металлургического комплекса, атомной и химической промышленности с последующим переходом сырьевых производств на более высокие переделы;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2) развитие секторов, основанных на спросе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недропользователей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, национальных компаний и государства: машиностроение, стройиндустрия, оборонная промышленность, фармацевтика;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3) развитие производств, не связанных с сырьевым сектором и ориентированных преимущественно на экспорт: агропромышленный комплекс, легкая промышленность, туризм;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4) развитие направлений "экономики будущего", которые будут играть доминирующую роль в мировой экономике в последующие 15–20 лет: информационные, коммуникационные и космические технологии, биотехнологии, альтернативная энергетика.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Индустриализация Казахстана будет сопровождаться созданием благоприятной экономической среды и соблюдением четких принципов успешной индустриализации, в том числе увеличением доли Казахстана на мировом рынке космических услуг.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Формирование благоприятной экономической среды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Благоприятная экономическая среда будет поддерживаться рациональной макроэкономической политикой, созданием системы противодействия неэффективным проектам, построением национальной инновационной системы, в том числе совершенствованием системы научных исследований и опытно-конструкторских разработок (далее – НИОКР).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Макроэкономическое управление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в поддержку диверсификации экономики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Казахстан как крупный экспортер сырьевых ресурсов будет обеспечивать баланс между использованием средств, поступающих от экспорта сырья, и созданием макроэкономических условий, способствующих росту всех секторов экономики.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Быстрое расходование доходов от природных ресурсов повышает обменный курс валюты и ведет к развитию так называемых "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неторгуемых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секторов экономики" (финансовый сектор, операции с недвижимостью и сфера услуг). В Казахстане будет учтен опыт других стран, богатых природными ресурсами, которые столкнулись с фактическим исчезновением своего некогда оживленного агропромышленного комплекса и обрабатывающей промышленности вследствие утери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контроля за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валютным курсом.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С учетом этого будет усовершенствована концепция функционирования Национального фонда Республики Казахстан с усилением его сберегательной функции.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Противодействие неэффективным проектам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процессе ускорения диверсификации экономики государство будет противостоять реализации неэффективных проектов. Повысятся открытость и прозрачность процесса расходования государственных средств. Будут введены стандарты финансовой и экономической рентабельности для всех проектов, получающих государственное финансирование. С учетом положительного зарубежного опыта будет усилена оценка инвестиционных проектов, финансируемых государством.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Построение национальной инновационной системы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Анализ зарубежного опыта свидетельствует, что все лучшие инновационные системы мира получают государственную поддержку, во многих случаях – значительную.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рамках диверсификации экономики государство обеспечит формирование национальной инновационной системы на следующих принципах: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1) создание университетов мирового уровня и развитие университетской науки для формирования передовой системы НИОКР;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2) финансирование приоритетных для государства НИОКР на основе системы грантов. Определение приоритетов НИОКР в соответствии с приоритетами индустриализации страны будет осуществляться Высшей научно-технической комиссией при Правительстве Республики Казахстан;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3) внедрение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транспарентного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процесса оценки заявок на гранты с привлечением экспертов, включая иностранных специалистов;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4) применение эффективных зарубежных технологий, адаптированных к национальным потребностям.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Принципы успешной индустриализации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Индустриализация Казахстана будет основана на следующих принципах: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1) четкое определение ролей государственного и частного секторов;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2) максимизация прозрачности деятельности компаний и государственных органов;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3) обеспечение конкуренции как ведущего фактора роста качества товаров и производительности работ и услуг, снижения их стоимости.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Будет проводиться эффективная торговая политика в целях формирования надежной системы защиты и продвижения экономических интересов страны, создания для отечественных товаров и услуг доступа к внешним рынкам и устранения недобросовестной конкуренции.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целях развития взаимной торговли, повышения конкурентоспособности отечественной продукции и содействия росту инвестиций Казахстан будет являться активным участником интеграционных процессов в СНГ. Прорывным проектом являются становление и развитие Таможенного союза с Россией и Беларусью, который вступил в силу с 1 января 2010 года. Следующим этапом интеграции трех стран стало формирование Единого экономического пространства.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С января 2012 года вступили в силу соглашения, формирующие правовую базу Единого экономического пространства. В настоящее время продолжается работа по формированию Единого экономического пространства, в том числе нормативных положений, соглашений.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Поддерживая региональные экономические объединения в СНГ, республика ускорит процессы вступления во Всемирную торговую организацию на условиях, отвечающих приоритетам экономического развития страны.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Приоритеты диверсификации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На первом этапе (2010–2014 годы) форсированная диверсификация отечественной экономики будет осуществляться, в первую очередь, по семи направлениям. Это – агропромышленный комплекс и переработка сельскохозяйственной продукции; строительная индустрия и производство строительных материалов; нефтепереработка и инфраструктура нефтегазового сектора; металлургия и производство готовых металлических продуктов; химическая, фармацевтическая и оборонная промышленность; энергетика; транспорт и телекоммуникации.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Данные направления, а также развитие индустрии туризма и машиностроения станут приоритетами </w:t>
      </w:r>
      <w:hyperlink r:id="rId19" w:anchor="z0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 xml:space="preserve">Государственной </w:t>
        </w:r>
        <w:proofErr w:type="spellStart"/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программы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по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форсированному индустриально-инновационному развитию Республики Казахстан на 2010–2014 годы.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На втором этапе (2015–2019 годы) приоритетные направления и ключевые показатели диверсификации будут определены с учетом результатов реализации </w:t>
      </w:r>
      <w:hyperlink r:id="rId20" w:anchor="z0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Государственной программы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по форсированному индустриально-инновационному развитию Республики Казахстан на 2010–2014 годы.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Успешная диверсификация экономики неразрывно связана с устойчивым развитием республики, в том числе путем: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1) внедрения современных технологий на основе возобновляемых ресурсов и источников энергии. Будут созданы стимулирующие условия для развития ветроэнергетики, солнечной и геотермальной энергетики, внедрены технологии эффективного использования водных ресурсов страны с учетом принципов интегрированного управления водными ресурсами, а также предприняты дальнейшие усилия по обеспечению населения питьевой водой;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2) оптимизации системы управления устойчивого развития и внедрения "зеленой" политики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низкоуглеродной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экономики, в том числе в вопросах привлечения инвестиций, решения экологических проблем, снижения негативного воздействия антропогенной нагрузки, усиления ответственности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природопользователей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по снижению эмиссий в окружающую среду, комплексной переработки отходов.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Диверсификация экономики будет увязана с планами по формированию центров экономического роста в целях создания рациональной территориальной организации экономического потенциала и благоприятных условий для жизнедеятельности населения.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Особое значение будет придаваться дальнейшему развитию столицы Казахстана – Астаны. В соответствии с утвержденным </w:t>
      </w:r>
      <w:hyperlink r:id="rId21" w:anchor="z13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Стратегическим планом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устойчивого развития города Астаны до 2030 года главной задачей является формирование столицы Казахстана как города с конкурентоспособной экономикой, привлекательного для граждан страны и туристов, с благоприятной окружающей средой. В период реализации Стратегического плана-2020 будут созданы необходимые условия для вхождения к 2030 году города Астаны в число 30 самых конкурентоспособных городов мира.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Будут приняты меры по развитию других регионов страны, направленные на укрепление их экономического потенциала.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диверсификации экономики</w:t>
      </w:r>
    </w:p>
    <w:tbl>
      <w:tblPr>
        <w:tblW w:w="9592" w:type="dxa"/>
        <w:tblInd w:w="69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9024"/>
      </w:tblGrid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доля обрабатывающей промышленности в структуре ВВП составит не менее 13 %;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доля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несырьевого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экспорта в общем объеме экспорта составит не менее 45 %;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объем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несырьевого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экспорта составит не менее 50 % от совокупного производства обрабатывающей промышленности;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производительность труда в обрабатывающей промышленности увеличится не менее чем в 2 раза;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производительность труда в агропромышленном комплексе увеличится не менее чем в 4 раза;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доля транспортных расходов в структуре себестоимости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несырьевого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сектора сократится не менее чем на 15 %;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энергоемкость ВВП снизится не менее чем на 25 %;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доля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инновационно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активных предприятий увеличится до 20 %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90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доля обрабатывающей промышленности в структуре ВВП составит не менее 12,5 %;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доля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несырьевого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экспорта в общем объеме экспорта составит не менее 40 %;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объем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несырьевого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экспорта составит не менее 43 % от совокупного производства обрабатывающей промышленности;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производительность труда в обрабатывающей промышленности увеличится не менее чем в 1,5 раза;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производительность труда в агропромышленном комплексе увеличится не менее чем в 2 раза;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доля транспортных расходов в структуре себестоимости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несырьевого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сектора сократится не менее чем на 8 %;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энергоемкость ВВП снизится не менее чем на 10 %;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доля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инновационно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активных предприятий увеличится до 10 %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Агропромышленный комплекс и переработка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сельскохозяйственной продукции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Казахстан с его огромными земельными ресурсами имеет долгосрочное сравнительное преимущество в развитии сельскохозяйственного производства. Будет продолжена работа по повышению производительности сельского хозяйства и увеличению добавленной стоимости в сельскохозяйственной переработке. Наряду с повышением эффективности водопользования в сельском хозяйстве будут реализованы меры по адаптации растениеводства к возможным последствиям глобального потепления.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Учитывая, что в сельской местности проживает около 50 % населения страны, развитие аграрной отрасли является ключевым фактором повышения качества жизни сельского населения. В этой связи будет продолжена работа по развитию социальной и инженерной инфраструктуры села, моделированию оптимального сельского расселения.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сельского хозяйства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635"/>
        <w:gridCol w:w="12014"/>
      </w:tblGrid>
      <w:tr w:rsidR="00A01600" w:rsidRPr="00A01600" w:rsidTr="00A0160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производительность труда в агропромышленном комплексе увеличится не менее чем в 4 раза;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урожайность пшеницы составит 1,4 тонны с 1 гектара</w:t>
            </w:r>
          </w:p>
        </w:tc>
      </w:tr>
      <w:tr w:rsidR="00A01600" w:rsidRPr="00A01600" w:rsidTr="00A0160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экспортный потенциал аграрной отрасли увеличится до 8 % в общем объеме экспорта;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производительность труда в агропромышленном комплексе увеличится не менее чем в 2 раза;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повысится доля переработки мяса до 27 %, молока – до 40 %, плодов и овощей – до 12 %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Строительная индустрия и производство строительных материалов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С ростом экономики повысится спрос на услуги строительства и строительные материалы. Учитывая, что 50 % строительных материалов импортируется в страну, имеются значительные возможности для развития строительной индустрии и производства строительных материалов.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строительства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590"/>
        <w:gridCol w:w="12059"/>
      </w:tblGrid>
      <w:tr w:rsidR="00A01600" w:rsidRPr="00A01600" w:rsidTr="00A0160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80 % потребности строительных материалов производится внутри страны;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20 % от объема производства в секторе строительства и строительных материалов экспортируется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Нефтепереработка и инфраструктура нефтегазового сектора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Богатые минеральные ресурсы страны будут способствовать не только росту экспорта нефти и газа. Наряду со строительством новых трубопроводов будет развиваться сектор переработки нефти и газа, в том числе за счет создания интегрированного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нефтегазохимического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комплекса.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нефтепереработки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и инфраструктуры нефтегазового сектора</w:t>
      </w:r>
    </w:p>
    <w:tbl>
      <w:tblPr>
        <w:tblW w:w="1089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10325"/>
      </w:tblGrid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2016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газопровод Бейнеу –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Бозой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– Шымкент обеспечивает газом весь юг страны в объеме до 6 млрд. куб. метров газа в год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2014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отечественными нефтеперерабатывающими заводами полностью удовлетворяются потребности страны в топливе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Металлургия и производство готовых металлических продуктов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Обладая значительными запасами металлических руд, Казахстан располагает всеми возможностями для развития отечественного производства готовой металлургической продукции.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металлургии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303"/>
        <w:gridCol w:w="11346"/>
      </w:tblGrid>
      <w:tr w:rsidR="00A01600" w:rsidRPr="00A01600" w:rsidTr="00A0160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удвоятся производство и экспорт металлургической продукции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Химическая, фармацевтическая и оборонная промышленность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целях развития химического производства уже реализуются 18 проектов. Дальнейшее развитие химической промышленности будет связано с производством базовых продуктов органической химии и полимеров, неорганической химии, специальных химикатов и потребительской химии. Получит развитие фармацевтическая промышленность. В оборонной промышленности будут реализованы программы по модернизации Вооруженных Сил страны.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химической,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фармацевтической и оборонной промышленности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521"/>
        <w:gridCol w:w="12128"/>
      </w:tblGrid>
      <w:tr w:rsidR="00A01600" w:rsidRPr="00A01600" w:rsidTr="00A0160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государственный оборонный заказ на 80 % обеспечен отечественным производством;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валовое производство химической продукции возрастет в 3 раза;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организовано производство более 20 новых видов химической продукции</w:t>
            </w:r>
          </w:p>
        </w:tc>
      </w:tr>
      <w:tr w:rsidR="00A01600" w:rsidRPr="00A01600" w:rsidTr="00A0160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расширено хлорно-щелочное производство до 100 тыс. тонн в год по каустической соде;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производство различных видов минеральных удобрений достигнет более 3 млн. тонн в год;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организовано производство кальцинированной соды мощностью 400 тыс. тонн в год;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введены мощности по переработке и обогащению сырья для химических производств;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производство серной кислоты доведено до объема более 2 500 тыс. тонн в год</w:t>
            </w:r>
          </w:p>
        </w:tc>
      </w:tr>
      <w:tr w:rsidR="00A01600" w:rsidRPr="00A01600" w:rsidTr="00A0160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2014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половина потребления лекарственных сре</w:t>
            </w:r>
            <w:proofErr w:type="gram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дств в стр</w:t>
            </w:r>
            <w:proofErr w:type="gram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ане обеспечивается отечественным производством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Развитие энергетики, включая атомную энергетику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и альтернативные источники энергии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Темпы экономического роста и диверсификация экономики окажут значительное давление на энергетический сектор. Отечественные отрасли промышленности сравнительно энергоемки и располагают значительным потенциалом энергосбережения. Наряду с реализацией мер по повышению эффективности использования энергии потребуется наращивание ее производства для удовлетворения внутренних потребностей, особенно в западных и южных регионах. В этой связи будет проводиться работа по расширению и реконструкции действующих и строительству новых мощностей на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энергоисточниках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и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электросетевых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предприятиях.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рамках развития энергетического сектора Казахстан будет способствовать достижению глобальной цели – сокращению выбросов парниковых газов.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Одним из способов получения более дешевой, экологически чистой энергии является развитие атомной энергетики. Атомные энергетические комплексы позволят оптимально и сбалансировано использовать имеющиеся топливные и минеральные ресурсы.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Доля использования альтернативных источников энергии в общем объеме энергопотребления составляет менее 1 %. Учитывая необходимость решения экологических проблем, одним из приоритетных направлений развития электроэнергетики станет использование возобновляемых энергетических ресурсов (гидроэнергия, ветровая и солнечная энергия), неиспользуемый потенциал которых в Казахстане весьма значителен.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секторе электроэнергетики будут осуществлены реформы ценн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о-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и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тарифообразования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, которые позволят обеспечить развитие отрасли в рыночных условиях. Будет внедрен новый механизм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тарифообразования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для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электросетевых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компаний.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энергетики</w:t>
      </w:r>
    </w:p>
    <w:tbl>
      <w:tblPr>
        <w:tblW w:w="99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9399"/>
      </w:tblGrid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производство энергии из собственных источников, удовлетворяющее потребности экономики, составит 100 %;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доля использования альтернативных источников энергии в общем объеме энергопотребления составит более 3 %;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доля газовых электростанций в выработке электроэнергии составит 20 %;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построены и введены в эксплуатацию АЭС и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Балхашская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ТЭС;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создана вертикально интегрированная компания с ядерным топливным циклом;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существующие генерирующие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энергомощности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и распределительные энергосети реконструированы и модернизированы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доля использования альтернативных источников энергии в общем объеме энергопотребления составит более 1,5 %;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завершено строительство первой очереди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Балхашской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ТЭС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2012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разработана и внедрена долгосрочная тарифная политика формирования цен на электроэнергию и тарифов на передачу и распределение электроэнергии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Транспорт и телекоммуникации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Основными направлениями развития транспорта будут повышение эффективности и интеграция четырех основных составляющих транспортной инфраструктуры: железнодорожной, автомобильной, воздушной и водной.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Транзитный потенциал страны будет повышен через целевые инвестиции в транспортную инфраструктуру в сочетании с реформированием таможенных и пограничных процедур.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Внутриконтинентальное расположение страны и отсутствие выхода к морю усиливают роль транспорта в доставке казахстанских товаров на внешние рынки сбыта, ввозе импортной продукции, развитии торговых связей с Россией и Китаем, а также доступе к портам Персидского залива через Туркменистан и Иран.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Железнодорожный транспорт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Реформирование железнодорожной отрасли будет предусматривать совершенствование государственного регулирования, создание условий для частной инициативы, а также значительное обновление и модернизацию основных средств. Ключевые изменения институциональной структуры отрасли будут заключаться в организационном, финансовом и операционном разделении инфраструктурной и перевозочной видов деятельности; устранении ценового регулирования перевозочной деятельности со стороны государства; обеспечении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недискриминационного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доступа к магистральной железнодорожной инфраструктуре независимым перевозчикам и государственном субсидировании убыточных социально значимых перевозок.</w:t>
      </w:r>
    </w:p>
    <w:p w:rsid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в сфере железнодорожного транспорта</w:t>
      </w:r>
    </w:p>
    <w:p w:rsid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tbl>
      <w:tblPr>
        <w:tblpPr w:leftFromText="180" w:rightFromText="180" w:horzAnchor="margin" w:tblpY="-306"/>
        <w:tblW w:w="100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9432"/>
      </w:tblGrid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К 2020 году</w:t>
            </w:r>
          </w:p>
        </w:tc>
        <w:tc>
          <w:tcPr>
            <w:tcW w:w="9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построено около 1 400 км новых железнодорожных линий для ускорения доставки грузов и пассажиров внутри республики и за пределы Казахстана, при этом не менее 50 % финансирования строительства осуществляется за счет частных инвестиций;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износ основных активов железнодорожного транспорта снижен до 40 %;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средняя техническая скорость движения грузовых поездов по транзитным участкам железных дорог составит не менее 55 км/ч;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доля расходов на перевозки железнодорожным транспортом в себестоимости экспортной продукции снижена на 20 %;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доля электрифицированных железнодорожных линий составит не менее 40 % в общей протяженности железнодорожных линий;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функционируют 5 или более независимых крупных операторов в области грузовых и пассажирских перевозок с долей на рынке не менее 7 % для каждого оператора, объем транзитных перевозок по территории Казахстана увеличится более чем в 2 раза;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объем транзитных перевозок по территории Казахстана в сфере железнодорожного транспорта увеличится более чем в 2 раза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2014 году</w:t>
            </w:r>
          </w:p>
        </w:tc>
        <w:tc>
          <w:tcPr>
            <w:tcW w:w="9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реализована новая тарифная политика в сфере грузовых и пассажирских перевозок и утверждены предельные тарифы на услуги магистральной железнодорожной сети на 10 лет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2013 году</w:t>
            </w:r>
          </w:p>
        </w:tc>
        <w:tc>
          <w:tcPr>
            <w:tcW w:w="9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построена железнодорожная линия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Жетыген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–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Коргас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внедрена новая система управления железнодорожным транспортом</w:t>
            </w:r>
          </w:p>
        </w:tc>
      </w:tr>
      <w:tr w:rsidR="00A01600" w:rsidRPr="00A01600" w:rsidTr="00A01600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2012 году</w:t>
            </w:r>
          </w:p>
        </w:tc>
        <w:tc>
          <w:tcPr>
            <w:tcW w:w="943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построена железнодорожная линия Узень – государственная граница с Туркменистаном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Автодорожная отрасль и автомобильный транспорт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Дальнейшее развитие автодорожной отрасли будет обеспечиваться сочетанием институциональных реформ и мер по дальнейшей либерализации отрасли, нацеленных на совершенствование системы содержания дорог и обеспечение инвестиций в магистральную инфраструктуру.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 2020 году будет выстроена современная автодорожная сеть, связывающая между собой крупные города и населенные пункты Казахстана. При этом особое внимание будет уделено развитию автодорог местного значения.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в сфере автодорожной отрасли и автомобильного транспорта</w:t>
      </w:r>
    </w:p>
    <w:tbl>
      <w:tblPr>
        <w:tblW w:w="1054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070"/>
        <w:gridCol w:w="9476"/>
      </w:tblGrid>
      <w:tr w:rsidR="00A01600" w:rsidRPr="00A01600" w:rsidTr="00A01600"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построены и реконструированы около 16 тыс. км автомобильных дорог республиканского значения;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объем транзитных перевозок по территории Казахстана возрастет более чем в 2 раза</w:t>
            </w:r>
          </w:p>
        </w:tc>
      </w:tr>
      <w:tr w:rsidR="00A01600" w:rsidRPr="00A01600" w:rsidTr="00A01600"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2016 году</w:t>
            </w:r>
          </w:p>
        </w:tc>
        <w:tc>
          <w:tcPr>
            <w:tcW w:w="9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реконструирован международный транзитный коридор "Западная Европа – Западный Китай"</w:t>
            </w:r>
          </w:p>
        </w:tc>
      </w:tr>
      <w:tr w:rsidR="00A01600" w:rsidRPr="00A01600" w:rsidTr="00A01600"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9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 среднем 85 % автомобильных дорог республиканского значения находятся в хорошем и удовлетворительном состоянии;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 среднем 70 % автомобильных дорог местного значения находятся в хорошем и удовлетворительном состоянии</w:t>
            </w:r>
          </w:p>
        </w:tc>
      </w:tr>
      <w:tr w:rsidR="00A01600" w:rsidRPr="00A01600" w:rsidTr="00A01600"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2014 году</w:t>
            </w:r>
          </w:p>
        </w:tc>
        <w:tc>
          <w:tcPr>
            <w:tcW w:w="9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на международных перевозках </w:t>
            </w:r>
            <w:proofErr w:type="gram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внедрены</w:t>
            </w:r>
            <w:proofErr w:type="gram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цифровые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тахографы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введена платная система на отдельных участках автомобильных дорог республиканского значения</w:t>
            </w:r>
          </w:p>
        </w:tc>
      </w:tr>
      <w:tr w:rsidR="00A01600" w:rsidRPr="00A01600" w:rsidTr="00A01600"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2013 году</w:t>
            </w:r>
          </w:p>
        </w:tc>
        <w:tc>
          <w:tcPr>
            <w:tcW w:w="947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внедрены экологические стандарты "Евро-3"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Авиатранспорт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Развитие гражданской авиации будет сопровождаться постепенной либерализацией регулирования воздушных перевозок, осуществлением инвестиций в поддержание инфраструктуры авиаперевозок, повышением требований к безопасности полетов и авиационной безопасности.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авиатранспорта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215"/>
        <w:gridCol w:w="11434"/>
      </w:tblGrid>
      <w:tr w:rsidR="00A01600" w:rsidRPr="00A01600" w:rsidTr="00A0160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15 аэропортов имеют категорию ИКАО;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 конкурентный рынок воздушных перевозок;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функционируют 4 международных аэропорта – "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хаба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";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объем транзитных перевозок возрастет более чем в 2 раза</w:t>
            </w:r>
          </w:p>
        </w:tc>
      </w:tr>
      <w:tr w:rsidR="00A01600" w:rsidRPr="00A01600" w:rsidTr="00A0160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число международных воздушных сообщений увеличено в 2 раза;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полностью внедрены европейские авиационные стандарты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lastRenderedPageBreak/>
        <w:t>Водный транспорт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Приоритетными направлениями развития отрасли водного транспорта являются развитие портовой и сервисной инфраструктуры, формирование торгового флота, развитие кадрового потенциала и обеспечение безопасности судоходства.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водного транспорта</w:t>
      </w:r>
    </w:p>
    <w:tbl>
      <w:tblPr>
        <w:tblW w:w="10813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070"/>
        <w:gridCol w:w="9743"/>
      </w:tblGrid>
      <w:tr w:rsidR="00A01600" w:rsidRPr="00A01600" w:rsidTr="003A1DF3"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пропускная способность морских портов Казахстана доведена до 48 млн. тонн</w:t>
            </w:r>
          </w:p>
        </w:tc>
      </w:tr>
      <w:tr w:rsidR="00A01600" w:rsidRPr="00A01600" w:rsidTr="003A1DF3"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2016 году</w:t>
            </w:r>
          </w:p>
        </w:tc>
        <w:tc>
          <w:tcPr>
            <w:tcW w:w="9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национальный морской торговый флот обеспечивает 2/3 объема перевозок нефти и 1/2 объема перевозок сухих грузов из портов Республики Казахстан на Каспийском море</w:t>
            </w:r>
          </w:p>
        </w:tc>
      </w:tr>
      <w:tr w:rsidR="00A01600" w:rsidRPr="00A01600" w:rsidTr="003A1DF3"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97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обеспечено безопасное плавание судов в акватории казахстанского сектора Каспийского моря и по внутренним водным путям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Телекоммуникации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В последние годы стремительное развитие и адаптация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инфокоммуникационных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технологий (далее – ИКТ) становятся важными факторами модернизации общества, влияя не только на экономические показатели, но и на образ жизни людей. В целях формирования современного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инфокоммуникационного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пространства продолжатся стимулирование развития отрасли телекоммуникаций, создание современной инфраструктуры сферы ИКТ, распространение телекоммуникационных и электронных услуг, а также формирование основ динамичного информационного общества.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 xml:space="preserve">Стратегические цели в сфере </w:t>
      </w:r>
      <w:proofErr w:type="spellStart"/>
      <w:r w:rsidRPr="00A01600">
        <w:rPr>
          <w:rFonts w:eastAsia="Times New Roman" w:cstheme="minorHAnsi"/>
          <w:color w:val="1E1E1E"/>
          <w:sz w:val="32"/>
          <w:szCs w:val="32"/>
        </w:rPr>
        <w:t>инфокоммуникаций</w:t>
      </w:r>
      <w:proofErr w:type="spellEnd"/>
    </w:p>
    <w:tbl>
      <w:tblPr>
        <w:tblW w:w="10946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928"/>
        <w:gridCol w:w="10018"/>
      </w:tblGrid>
      <w:tr w:rsidR="00A01600" w:rsidRPr="00A01600" w:rsidTr="003A1DF3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100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сформирована инфраструктура телекоммуникаций, базирующаяся на современных высокоскоростных оптических и беспроводных технологиях, ориентированная на предоставление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мультимедийных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услуг населению и организациям;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 стопроцентный уровень доступности базовых услуг в сфере ИКТ для населения;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повышен уровень компьютерной грамотности населения до 80 %</w:t>
            </w:r>
          </w:p>
        </w:tc>
      </w:tr>
      <w:tr w:rsidR="00A01600" w:rsidRPr="00A01600" w:rsidTr="003A1DF3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2016 году</w:t>
            </w:r>
          </w:p>
        </w:tc>
        <w:tc>
          <w:tcPr>
            <w:tcW w:w="100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обеспечена возможность подключения к услугам телефонной связи и доступа к сети Интернет для всего населения Республики Казахстан;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охват эфирным цифровым телерадиовещанием населения Казахстана составит 95 %</w:t>
            </w:r>
          </w:p>
        </w:tc>
      </w:tr>
      <w:tr w:rsidR="00A01600" w:rsidRPr="00A01600" w:rsidTr="003A1DF3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1001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достигнут стопроцентный уровень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цифровизации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местной телефонной связи;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обеспечены услугами мобильной связи все населенные пункты с численностью населения от 1 000 человек и более;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уровень отраслевой стандартизации доведен до международных норм и сформирована правовая основа, способствующая развитию ИКТ в Республике Казахстан;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повышен уровень компьютерной грамотности населения до 54 %;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обеспечен перевод не менее 100 % социально значимых государственных услуг в электронную форму в рамках реализации программ "электронное правительство" и "электронные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акиматы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";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создана система мер государственной поддержки казахстанского сегмента сети Интернет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Деятельность в космической сфере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Для формирования полноценной космической отрасли, удовлетворяющей потребностям экономики и общества, создается и развивается космическая инфраструктура, научная и научно-технологическая база космической деятельности.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космической деятельности</w:t>
      </w:r>
    </w:p>
    <w:tbl>
      <w:tblPr>
        <w:tblW w:w="1047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070"/>
        <w:gridCol w:w="9400"/>
      </w:tblGrid>
      <w:tr w:rsidR="00A01600" w:rsidRPr="00A01600" w:rsidTr="003A1DF3"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запущен и введен в эксплуатацию космический аппарат научно-технологического назначения;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степень удовлетворения потребностей страны в услугах высокоточной спутниковой навигации – 80 % покрытия территории РК;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доля данных с казахстанских космических аппаратов дистанционного зондирования Земли в общем количестве космических данных, предоставляемых потребителям, 60 %;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proofErr w:type="gram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разработаны и внедрены 12 наукоемких технологий, в том числе экспериментальных образцов космической техники и материалов</w:t>
            </w:r>
            <w:proofErr w:type="gramEnd"/>
          </w:p>
        </w:tc>
      </w:tr>
      <w:tr w:rsidR="00A01600" w:rsidRPr="00A01600" w:rsidTr="003A1DF3"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94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запущен и введен в штатную эксплуатацию космический аппарат связи и вещания "KazSat-3";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запущены и введены в штатную эксплуатацию оптические спутники дистанционного зондирования Земли среднего и высокого разрешений;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степень удовлетворения потребностей страны в каналах фиксированной спутниковой связи на 100 %;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степень удовлетворения потребностей страны в услугах высокоточной спутниковой навигации – 55 % покрытия территории РК;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доля данных с казахстанских космических аппаратов дистанционного зондирования Земли в общем </w:t>
            </w: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количестве космических данных, предоставляемых потребителям, 50 %;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построен сборочно-испытательный комплекс космических аппаратов со специальным конструкторско-технологическим бюро космической техники и опытным производством в городе Астане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lastRenderedPageBreak/>
        <w:t>Охрана окружающей среды и переход к "зеленой экономике"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Концепция по переходу Республики Казахстан к "зеленой экономике", утвержденная </w:t>
      </w:r>
      <w:hyperlink r:id="rId22" w:anchor="z0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Указом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Президента Республики Казахстан от 30 мая 2013 года № 577, закладывает основы для глубоких системных преобразований с целью перехода к экономике новой формации посредством повышения благосостояния, качества жизни населения Казахстана и вхождения страны в число 30 наиболее развитых стран мира при минимизации нагрузки на окружающую среду и деградации природных ресурсов.</w:t>
      </w:r>
      <w:proofErr w:type="gramEnd"/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Основными приоритетными задачами по переходу к "зеленой экономике", стоящими перед страной, являются: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1) повышение эффективности использования ресурсов (водных, земельных, биологических и др.) и управления ими;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2) модернизация существующей и строительство новой инфраструктуры;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3) повышение благополучия населения и качества окружающей среды через рентабельные пути смягчения давления на окружающую среду;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4) обеспечение водными ресурсами.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Меры по переходу к "зеленой экономике" согласно Концепции будут реализованы по следующим 7 направлениям: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1) рациональное использование водных ресурсов;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2) развитие устойчивого и высокопроизводительного сельского хозяйства;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3) энергосбережение и повышение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энергоэффективности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4) развитие электроэнергетики;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5) развитие системы управления отходами;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6) снижение загрязнения воздуха;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7) сохранение и эффективное управление экосистемами.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охраны окружающей среды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и перехода к "зеленой экономике"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441"/>
        <w:gridCol w:w="12208"/>
      </w:tblGrid>
      <w:tr w:rsidR="00A01600" w:rsidRPr="00A01600" w:rsidTr="00A0160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произойдет снижение энергоемкости ВВП от уровня 2008 года на 25 %;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доля альтернативных источников (солнечных и ветряных) в выработке электроэнергии составит не менее 3 %;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будет осуществлена газификация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Акмолинской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и Карагандинской областей;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доля газовых электростанций в выработке электроэнергии составит 20 %;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произойдет снижение выброса углекислого газа в электроэнергетике до уровня 2012 года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Управление водными ресурсами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сфере управления водными ресурсами должны быть реализованы следующие меры и механизмы по сокращению дефицита водных ресурсов: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1) экономия воды в сельском хозяйстве;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2) повышение эффективности водопользования в промышленности: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внедрение технологий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энергоэффективности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повторное использование сточных вод и оборотное водоснабжение;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повышение стандартов забора и очистки воды для промышленных предприятий;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3) повышение эффективности водопользования в коммунальном хозяйстве;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4) повышение доступности и надежности водных ресурсов.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Кроме того, потребуется совершенствование политики управления водными ресурсами: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1) улучшение системы управления водными ресурсами на национальном уровне и уровне бассейнов для обеспечения эффективного взаимодействия с водопользователями во всех секторах и на всех уровнях;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2) определение тарифов, отражающих полную стоимость воды; пересмотр субсидий и стимулов для поощрения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водосбережения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управления водными ресурсами</w:t>
      </w:r>
    </w:p>
    <w:tbl>
      <w:tblPr>
        <w:tblW w:w="958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786"/>
        <w:gridCol w:w="8803"/>
      </w:tblGrid>
      <w:tr w:rsidR="00A01600" w:rsidRPr="00A01600" w:rsidTr="003A1DF3">
        <w:tc>
          <w:tcPr>
            <w:tcW w:w="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880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обеспечение доступа населения республики к централизованному водоснабжению – 100 %;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обеспечение доступа сельского населения к централизованному водоотведению на 20 % от общего количества сельских населенных пунктов;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обеспечение доступа городского населения к централизованному водоотведению – 100 %;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обеспечение поливной водой путем развития, реконструкции и модернизации ирригационных систем орошаемых земель на площади 1 800 тыс. га;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снижение оросительной нормы в среднем по республике с 9 180 куб. метров/</w:t>
            </w:r>
            <w:proofErr w:type="gram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га</w:t>
            </w:r>
            <w:proofErr w:type="gram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до 8 500 куб. метров/га;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внедрение на 5 % поливных площадей систем капельного орошения и других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водосберегающих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технологий полива;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охват 30 % ирригационных и дренажных систем современными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гидропостами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, приборами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водоучета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и средствами автоматизированной системы управления технологическим процессом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lastRenderedPageBreak/>
        <w:t>Ключевое направление: инвестиции в будущее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Развитие человеческих ресурсов определяется в качестве высшего приоритета долгосрочной стратегии развития страны. Экономические выгоды в будущем прочно связаны с инвестициями в образование, науку и здравоохранение, значительно повышающими качество и производительность рабочей силы.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Поэтому в следующем десятилетии улучшению качества услуг образования, науки и здравоохранения будет придаваться особое значение. Большое внимание будет уделяться увеличению численности населения, в первую очередь, за счет его естественного прироста и проведения рациональной миграционной политики.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Будет повышена эффективность системы охраны прав и защиты законных интересов детей, направленной на комплексное решение вопросов профилактики и предупреждения семейного неблагополучия и социального сиротства, беспризорности и безнадзорности, правонарушений и преступности.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Государственная молодежная политика будет направлена на формирование конкурентоспособной молодежи, которая примет активное участие в общественно-политических и социально-экономических преобразованиях. Будет разработана эффективная модель взаимодействия с молодым поколением, направленная на повышение патриотического самосознания, гражданской ответственности, формирование активной общественной позиции и здорового образа жизни, развитие предпринимательского и инновационного потенциала, выявление и поддержку молодых талантов.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Образование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К 2020 году будет проведена кардинальная модернизация всех уровней образования –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от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дошкольного до высшего. Будут предоставляться возможности как для получения знаний на каждом уровне образования, так и для повышения профессиональной квалификации, приобретения новых знаний и навыков на постоянной основе в течение всей жизни человека.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Государство предоставит возможности для дошкольного воспитания и обучения всем детям, независимо от места проживания и доходов семьи.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системе среднего образования будет осуществлен переход на 12-летнюю модель обучения, предусматривающую всеобщее обязательное образование в течение десяти лет и профильное образование в течение двух лет. При этом содержание программ обучения будет пересмотрено таким образом, чтобы больше внимания уделять развитию компетенций, необходимых в жизни и профессии.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Одним из ключевых проектов, способствующих модернизации системы среднего образования, станет проект "Назарбаев Интеллектуальные школы". Данные школы станут стартовыми площадками по разработке, внедрению и апробации учебно-воспитательных программ для детского сада и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предшколы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, а также образовательных программ 12-летнего обучения. Эти программы будут сочетать лучшие традиции казахстанского образования и передовой опыт мировой педагогической практики, предусматривать профилирование по предметам физико-математического и химико-биологического направлений, способствовать расширенному изучению языков.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Подготовка квалифицированных кадров будет увязана с планами по индустриализации страны. В техническом, профессиональном и высшем образовании будет осуществлен переход к системе, соответствующей требованиям современного рынка труда, а образовательные стандарты станут формироваться на профессиональных стандартах через национальную квалификационную систему.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системах среднего, технического, профессионального и высшего образования будет внедряться электронное обучение (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e-learning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).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Высшим учебным заведениям будет предоставлена академическая свобода с внедрением принципов корпоративного менеджмента.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Одним из важных проектов в образовании является создание в городе Астане престижного высшего учебного заведения мирового уровня – "Назарбаев Университета". Этот университет станет национальным брендом Казахстана, обеспечит качественный прорыв в подготовке отечественных инженерно-технических и научных кадров и формировании современной научно-исследовательской инфраструктуры.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Каждая из школ (институтов), входящих в состав университета, будет иметь зарубежного академического партнера из числа ведущих учебных заведений соответствующего профиля, обладать сильной научной и производственной базой, обеспечивающей интеграцию образования, науки и производства.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Будет обеспечена преемственность программы университета с учебными программами дошкольного и среднего образования проекта "Назарбаев Интеллектуальные школы".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Повышение качества образовательных услуг будет сопровождаться улучшением системы финансирования образования, расширением инфраструктуры системы образования за счет введения неправительственных, некоммерческих агентств, созданием независимой национальной системы аккредитации учебных заведений по международным стандартам и независимых рейтингов, внедрением элементов корпоративного управления в учебных заведениях, включая вовлечение в этот процесс граждан, совершенствованием механизмов контроля качества образования.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Благодаря значительной государственной поддержке существенно повысится престиж профессии учителя.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Государство продолжит работу по обеспечению доступности образования для детей с нарушениями здоровья, из малообеспеченных семей и детей, входящих в группы риска.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 xml:space="preserve">     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В сфере науки ожидаются повышение уровня привлекательности Казахстана для обмена научными достижениями за счет создания современной и развитой научно-инновационной инфраструктуры, достижение результатов научно-технической деятельности, сопоставимых с мировым уровнем, в рамках приоритетных направлений развития науки, а также стимулирование экономической восприимчивости прикладных исследований и накопления потенциала для инновационного развития по перспективным направлениям мировой науки и технологий.</w:t>
      </w:r>
      <w:proofErr w:type="gramEnd"/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Государство обеспечит повышение эффективности системы подготовки высококвалифицированных научных кадров.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Результаты научных исследований будут внедряться в производство.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Будет создана система материального и творческого стимулирования для научных работников, в том числе для привлечения молодежи в науку, популяризации научно-технической деятельности и профессии ученого, инженера.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дошкольного воспитания и обучения</w:t>
      </w:r>
    </w:p>
    <w:tbl>
      <w:tblPr>
        <w:tblW w:w="1078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070"/>
        <w:gridCol w:w="9714"/>
      </w:tblGrid>
      <w:tr w:rsidR="00A01600" w:rsidRPr="00A01600" w:rsidTr="003A1DF3"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государством обеспечены возможности для полного охвата детей дошкольным воспитанием и </w:t>
            </w:r>
            <w:proofErr w:type="gram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обучением</w:t>
            </w:r>
            <w:proofErr w:type="gram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как в городской, так и в сельской местности</w:t>
            </w:r>
          </w:p>
        </w:tc>
      </w:tr>
      <w:tr w:rsidR="00A01600" w:rsidRPr="00A01600" w:rsidTr="003A1DF3"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971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 каждом населенном пункте имеется, как минимум, одна дошкольная организация или созданы условия для осуществления иных форм дошкольного воспитания;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созданы условия, стимулирующие развитие частных поставщиков услуг дошкольного воспитания и обучения;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развита сеть государственных и частных детских садов, обеспечивающая 70-процентный охват дошкольным воспитанием и обучением;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функционируют и развиваются различные модели дошкольного воспитания и обучения в зависимости от особенностей регионов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среднего образования</w:t>
      </w:r>
    </w:p>
    <w:tbl>
      <w:tblPr>
        <w:tblW w:w="11001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070"/>
        <w:gridCol w:w="9931"/>
      </w:tblGrid>
      <w:tr w:rsidR="00A01600" w:rsidRPr="00A01600" w:rsidTr="003A1DF3"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общеобразовательная школа предоставляет академические знания и развивает навыки, способствующие формированию образованного, высоконравственного, критически мыслящего, физически и духовно развитого гражданина, стремящегося к саморазвитию и творчеству;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учащиеся казахстанской общеобразовательной школы добиваются высоких результатов в международных сравнительных исследованиях, таких как PISA, TIMSS, PIRLS</w:t>
            </w:r>
          </w:p>
        </w:tc>
      </w:tr>
      <w:tr w:rsidR="00A01600" w:rsidRPr="00A01600" w:rsidTr="003A1DF3"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99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общеобразовательные школы работают по 12-летней модели обучения, обновленным национальным стандартам среднего образования, учебным планам и программам;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внедрен механизм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подушевого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финансирования средних школ, функционируют попечительские советы школ;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во всех регионах Казахстана функционируют 20 школ в рамках проекта "Назарбаев Интеллектуальные школы"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технического и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профессионального образования</w:t>
      </w:r>
    </w:p>
    <w:tbl>
      <w:tblPr>
        <w:tblW w:w="1114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1070"/>
        <w:gridCol w:w="10075"/>
      </w:tblGrid>
      <w:tr w:rsidR="00A01600" w:rsidRPr="00A01600" w:rsidTr="003A1DF3"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10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функционирует эффективная система технического и профессионального образования, интегрированная в мировое образовательное пространство;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внедрена Национальная квалификационная система, признаваемая внутренним и внешним рынками труда;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работодателями признается высокое качество знаний и навыков выпускников организаций технического и профессионального образования</w:t>
            </w:r>
          </w:p>
        </w:tc>
      </w:tr>
      <w:tr w:rsidR="00A01600" w:rsidRPr="00A01600" w:rsidTr="003A1DF3">
        <w:tc>
          <w:tcPr>
            <w:tcW w:w="10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1007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обновлены стандарты, учебные планы/программы технического и профессионального образования, соответствующие требованиям рынка труда;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работодатели участвуют в работе отраслевых и региональных советов по развитию технического и профессионального образования и подготовке кадров;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созданы условия для обучения в течение всей жизни, независимо от возраста, уровня образования и профессиональной квалификации</w:t>
            </w:r>
          </w:p>
        </w:tc>
      </w:tr>
    </w:tbl>
    <w:p w:rsid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высшего,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послевузовского образования и науки</w:t>
      </w: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Pr="00A01600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tbl>
      <w:tblPr>
        <w:tblpPr w:leftFromText="180" w:rightFromText="180" w:horzAnchor="margin" w:tblpY="-337"/>
        <w:tblW w:w="957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786"/>
        <w:gridCol w:w="8789"/>
      </w:tblGrid>
      <w:tr w:rsidR="00A01600" w:rsidRPr="00A01600" w:rsidTr="003A1DF3">
        <w:tc>
          <w:tcPr>
            <w:tcW w:w="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3A1DF3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К 2020 году</w:t>
            </w:r>
          </w:p>
        </w:tc>
        <w:tc>
          <w:tcPr>
            <w:tcW w:w="8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3A1DF3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качество высшего образования Казахстана соответствует лучшим мировым практикам в области образования;</w:t>
            </w:r>
          </w:p>
          <w:p w:rsidR="00A01600" w:rsidRPr="00A01600" w:rsidRDefault="00A01600" w:rsidP="003A1DF3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как минимум два вуза Казахстана включены в рейтинги лучших мировых университетов;</w:t>
            </w:r>
          </w:p>
          <w:p w:rsidR="00A01600" w:rsidRPr="00A01600" w:rsidRDefault="00A01600" w:rsidP="003A1DF3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выпускники отечественных высших учебных заведений востребованы работодателями;</w:t>
            </w:r>
          </w:p>
          <w:p w:rsidR="00A01600" w:rsidRPr="00A01600" w:rsidRDefault="00A01600" w:rsidP="003A1DF3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количество публикаций казахстанских ученых в ведущих рейтинговых научных журналах мира будет составлять не менее 2000 в год;</w:t>
            </w:r>
          </w:p>
          <w:p w:rsidR="00A01600" w:rsidRPr="00A01600" w:rsidRDefault="00A01600" w:rsidP="003A1DF3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доля расходов на науку к валовому внутреннему продукту достигнет не менее 2 %</w:t>
            </w:r>
          </w:p>
        </w:tc>
      </w:tr>
      <w:tr w:rsidR="00A01600" w:rsidRPr="00A01600" w:rsidTr="003A1DF3">
        <w:tc>
          <w:tcPr>
            <w:tcW w:w="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3A1DF3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2017 году</w:t>
            </w:r>
          </w:p>
        </w:tc>
        <w:tc>
          <w:tcPr>
            <w:tcW w:w="8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3A1DF3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участие казахстанских ученых в масштабных международных научно-исследовательских проектах;</w:t>
            </w:r>
          </w:p>
          <w:p w:rsidR="00A01600" w:rsidRPr="00A01600" w:rsidRDefault="00A01600" w:rsidP="003A1DF3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функционирует эффективная система подготовки высококвалифицированных научных кадров, соответствующая мировым стандартам;</w:t>
            </w:r>
          </w:p>
          <w:p w:rsidR="00A01600" w:rsidRPr="00A01600" w:rsidRDefault="00A01600" w:rsidP="003A1DF3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доля научно-технических разработок в объеме научных исследований будет составлять порядка 35–40 %</w:t>
            </w:r>
          </w:p>
        </w:tc>
      </w:tr>
      <w:tr w:rsidR="00A01600" w:rsidRPr="00A01600" w:rsidTr="003A1DF3">
        <w:tc>
          <w:tcPr>
            <w:tcW w:w="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3A1DF3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878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3A1DF3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высшая школа Казахстана эффективно и успешно функционирует в соответствии с основными параметрами Болонского процесса;</w:t>
            </w:r>
          </w:p>
          <w:p w:rsidR="00A01600" w:rsidRPr="00A01600" w:rsidRDefault="00A01600" w:rsidP="003A1DF3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система высшего образования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транспарентна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на всех уровнях, внедрены современные механизмы управления и финансирования, значительно снижен уровень коррупции;</w:t>
            </w:r>
          </w:p>
          <w:p w:rsidR="00A01600" w:rsidRPr="00A01600" w:rsidRDefault="00A01600" w:rsidP="003A1DF3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50 % казахстанских вузов пройдут независимую национальную институциональную аккредитацию по международным стандартам;</w:t>
            </w:r>
          </w:p>
          <w:p w:rsidR="00A01600" w:rsidRPr="00A01600" w:rsidRDefault="00A01600" w:rsidP="003A1DF3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разработаны механизмы для успешного трансферта технологий исследовательскими центрами при университетах;</w:t>
            </w:r>
          </w:p>
          <w:p w:rsidR="00A01600" w:rsidRPr="00A01600" w:rsidRDefault="00A01600" w:rsidP="003A1DF3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"Назарбаев Университет" выпускает высокопрофессиональных специалистов и молодых ученых;</w:t>
            </w:r>
          </w:p>
          <w:p w:rsidR="00A01600" w:rsidRPr="00A01600" w:rsidRDefault="00A01600" w:rsidP="003A1DF3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создана система материального и творческого стимулирования для научных работников, привлечения молодежи в науку, повышения престижа ученого</w:t>
            </w:r>
          </w:p>
        </w:tc>
      </w:tr>
    </w:tbl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Здравоохранение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целях повышения ожидаемой продолжительности жизни граждан будет проводиться политика укрепления здоровья граждан, что в конечном итоге приведет к формированию конкурентоспособной здоровой нации. Будут приняты меры по внедрению единых стандартов качества медицинских услуг, улучшению материально-технического оснащения медицинских организаций, стимулированию развития кадрового потенциала, введению новых подходов к обеспечению здоровья детей, созданию условий для развития частной медицины.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здравоохранения</w:t>
      </w:r>
    </w:p>
    <w:tbl>
      <w:tblPr>
        <w:tblW w:w="1364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2047"/>
        <w:gridCol w:w="11602"/>
      </w:tblGrid>
      <w:tr w:rsidR="00A01600" w:rsidRPr="00A01600" w:rsidTr="00A0160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ожидаемая продолжительность жизни населения увеличится до 73 лет;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материнская смертность снизится в 3 раза;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младенческая смертность снизится в 2 раза;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общая смертность снизится на 30 %;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заболеваемость туберкулезом снизится на 20 %</w:t>
            </w:r>
          </w:p>
        </w:tc>
      </w:tr>
      <w:tr w:rsidR="00A01600" w:rsidRPr="00A01600" w:rsidTr="00A01600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ожидаемая продолжительность жизни населения увеличится до 71 года;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материнская смертность снизится в 2 раза;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младенческая смертность снизится в 1,5 раза;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общая смертность снизится на 15 %;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заболеваемость туберкулезом снизится на 15 %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sz w:val="20"/>
          <w:szCs w:val="20"/>
        </w:rPr>
      </w:pPr>
      <w:r w:rsidRPr="00A01600">
        <w:rPr>
          <w:rFonts w:eastAsia="Times New Roman" w:cstheme="minorHAnsi"/>
          <w:sz w:val="20"/>
          <w:szCs w:val="20"/>
        </w:rPr>
        <w:br/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Повышение доступности и качества медицинских услуг станет первоочередной задачей системы здравоохранения. Для этого будут пересмотрены подходы к управлению в государственных медицинских организациях и проведению инвестиционной политики в здравоохранении, внедрена система финансирования и оплаты медицинских услуг, ориентированная на результаты, создана эффективная система лекарственного обеспечения.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Ведение здорового образа жизни и принцип солидарной ответственности за свое здоровье будут неотъемлемой частью как государственной политики в сфере здравоохранения, так и в повседневной жизни населения. Это позволит сократить заболеваемость вследствие курения, злоупотребления алкоголем, стрессов, низкой физической активности и нерационального питания. Одним из эффективных инструментов борьбы с вредными привычками человека станет развитие массового физкультурно-спортивного движения в стране.</w:t>
      </w:r>
    </w:p>
    <w:p w:rsid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по улучшению системы финансирования и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управления в здравоохранении</w:t>
      </w:r>
    </w:p>
    <w:p w:rsidR="003A1DF3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3A1DF3" w:rsidRPr="00A01600" w:rsidRDefault="003A1DF3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tbl>
      <w:tblPr>
        <w:tblW w:w="1053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568"/>
        <w:gridCol w:w="9964"/>
      </w:tblGrid>
      <w:tr w:rsidR="00A01600" w:rsidRPr="00A01600" w:rsidTr="003A1DF3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lastRenderedPageBreak/>
              <w:t>К 2020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создана эффективная система финансирования здравоохранения и оплаты медицинских услуг, основанная на приоритетном развитии социально ориентированной первичной медико-санитарной помощи (далее – ПМСП);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создана современная система управления в здравоохранении, соответствующая международным принципам;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внедрены новые механизмы повышения солидарной ответственности граждан за свое здоровье;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доля частных поставщиков медицинских услуг в рамках гарантированного объема бесплатной медицинской помощи (далее – ГОБМП) составляет не менее 20 %</w:t>
            </w:r>
          </w:p>
        </w:tc>
      </w:tr>
      <w:tr w:rsidR="00A01600" w:rsidRPr="00A01600" w:rsidTr="003A1DF3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внедрена система свободного выбора врача и медицинской организации;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созданы равные условия для граждан республики в получении медицинских услуг в рамках ГОБМП независимо от места проживания;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создана благоприятная конкурентная среда для поставщиков услуг ГОБМП независимо от форм собственности на основе государственно-частного партнерства;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реализован механизм перераспределения средств ГОБМП от специализированного уровня на первичное звено здравоохранения;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снижен уровень частных неформальных платежей населения и внедрен механизм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сооплаты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наряду с существующей системой ГОБМП;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разработана система оценки эффективности инвестиций в здравоохранение;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внедрена эффективная тарифная политика</w:t>
            </w:r>
          </w:p>
        </w:tc>
      </w:tr>
      <w:tr w:rsidR="00A01600" w:rsidRPr="00A01600" w:rsidTr="003A1DF3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2013 году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сформирована Единая национальная система здравоохранения Республики Казахстан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по совершенствованию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предоставления медицинских услуг</w:t>
      </w:r>
    </w:p>
    <w:tbl>
      <w:tblPr>
        <w:tblW w:w="104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928"/>
        <w:gridCol w:w="9497"/>
      </w:tblGrid>
      <w:tr w:rsidR="00A01600" w:rsidRPr="00A01600" w:rsidTr="003A1DF3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4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уровень расходов на ПМСП доведен до 40 % от общего объема средств, выделяемых на ГОБМП;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основные показатели работы организаций здравоохранения, оказывающих стационарную помощь (оборот койки, средняя продолжительность пребывания и др.), соответствуют международным стандартам эффективности;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100-процентный охват детей в возрасте до 16 лет всем спектром медицинского обслуживания</w:t>
            </w:r>
          </w:p>
        </w:tc>
      </w:tr>
      <w:tr w:rsidR="00A01600" w:rsidRPr="00A01600" w:rsidTr="003A1DF3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94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увеличение удельного веса врачей общей практики от общего числа врачей ПМСП до 50 %;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стационарную помощь оказывают в основном многопрофильные больницы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по повышению доступности и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качества лекарственных средств</w:t>
      </w:r>
    </w:p>
    <w:tbl>
      <w:tblPr>
        <w:tblW w:w="1075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928"/>
        <w:gridCol w:w="9824"/>
      </w:tblGrid>
      <w:tr w:rsidR="00A01600" w:rsidRPr="00A01600" w:rsidTr="00064F54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8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внедрена эффективная система обеспечения лекарственными средствами и изделиями медицинского назначения в рамках ГОБМП</w:t>
            </w:r>
          </w:p>
        </w:tc>
      </w:tr>
      <w:tr w:rsidR="00A01600" w:rsidRPr="00A01600" w:rsidTr="00064F54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98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повышена доступность лекарственных средств и изделий медицинского назначения, используемых для оказания ГОБМП, особенно в сельской местности;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внедрено государственное регулирование цен на лекарственные средства, закупаемые государственными организациями здравоохранения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здорового образа жизни</w:t>
      </w:r>
    </w:p>
    <w:tbl>
      <w:tblPr>
        <w:tblW w:w="1059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928"/>
        <w:gridCol w:w="9671"/>
      </w:tblGrid>
      <w:tr w:rsidR="00A01600" w:rsidRPr="00A01600" w:rsidTr="00064F54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6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 обществе сформирована идеология ведения здорового образа жизни;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охват граждан, занимающихся физической культурой и спортом, увеличен до 30 %;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охват детей и подростков, занимающихся физической культурой и спортом, увеличен до 15 %</w:t>
            </w:r>
          </w:p>
        </w:tc>
      </w:tr>
      <w:tr w:rsidR="00A01600" w:rsidRPr="00A01600" w:rsidTr="00064F54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967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охват граждан, занимающихся физической культурой и спортом, увеличен до 25 %;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охват детей и подростков, занимающихся физической культурой и спортом, увеличен до 12 %;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proofErr w:type="spellStart"/>
            <w:proofErr w:type="gram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табакокурение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, наркомания и злоупотребление алкоголем среди населения снижены на 15 %</w:t>
            </w:r>
            <w:proofErr w:type="gramEnd"/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Культура и информация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Культура – это существенный компонент социальной модернизации, влияющий на формирование и развитие современного человека. Казахстанская культура станет патриотическим ядром для всех граждан страны, будут усилены ее роль и значение в укреплении общенациональных ценностей мира и согласия.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Государством будут приняты активные меры по информатизации сферы культуры, созданию условий для художественного творчества и инновационной деятельности, расширению доступа населения к культурным ценностям и интеграции в мировой культурный процесс.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Расширение информационного и культурного пространства выступает необходимым источником развития духовного здоровья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казахстанцев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, способствуя их успешной самореализации.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С учетом динамичного развития информационно-коммуникационных технологий в мире будут созданы все необходимые условия для ускоренного формирования в Казахстане прогрессивного информационного общества.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 xml:space="preserve">      Максимальная доступность культурных благ станет одним из показателей повышения качества жизни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казахстанцев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Для проведения государством эффективной политики будет разработана и реализована Концепция государственной культурной политики в Республике Казахстан.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культуры и информации</w:t>
      </w:r>
    </w:p>
    <w:tbl>
      <w:tblPr>
        <w:tblW w:w="105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928"/>
        <w:gridCol w:w="9639"/>
      </w:tblGrid>
      <w:tr w:rsidR="00A01600" w:rsidRPr="00A01600" w:rsidTr="00064F54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конкурентоспособная отечественная культурная продукция ориентирована на формирование нового казахстанского патриотизма, укрепление национального единства и развитие образа "человека труда";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казахское и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общеказахстанское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культурное наследие интегрировано в глобальное пространство посредством новейших технологий продвижения информации;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развиты инновационные формы доступа к культурным ценностям и интеллектуальной информации, расширен фонд Казахской национальной электронной библиотеки;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расширен межрегиональный культурный обмен;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доли взрослого населения, владеющего государственным языком, составит 95 %;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завершена подготовительная работа по переводу казахского языка на латинскую графику;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укреплена переводческая отрасль, обеспечивается перевод на иностранные языки современных произведений на казахском языке, а также перевод известных произведений зарубежных авторов на казахский язык;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создано конкурентоспособное отечественное информационное пространство, проведена масштабная модернизация отечественных СМИ</w:t>
            </w:r>
          </w:p>
        </w:tc>
      </w:tr>
      <w:tr w:rsidR="00A01600" w:rsidRPr="00A01600" w:rsidTr="00064F54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2017 году</w:t>
            </w:r>
          </w:p>
        </w:tc>
        <w:tc>
          <w:tcPr>
            <w:tcW w:w="9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казахстанская культура успешно презентована в рамках проведения международной выставки EXPO 2017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Трудовые ресурсы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Реализация планов по диверсификации экономики потребует наращивания трудовых ресурсов с необходимыми навыками. Их долгосрочный рост будет обеспечиваться увеличением численности населения. Естественный прирост населения и увеличение положительного сальдо миграции улучшат демографические показатели.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Помимо преобразований в образовании и здравоохранении особое внимание государства будет уделено обеспечению безопасных условий труда, рациональному управлению миграционными процессами, способствующему притоку в страну квалифицированных специалистов, в том числе соотечественников, желающих вернуться на историческую родину и внести свой вклад в ее экономическое развитие.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Значительное внимание будет уделено повышению грамотности работников и работодателей основам трудового законодательства и вопросам развития навыков и умений вести переговоры и достижения консенсуса в трудовых конфликтах.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Основой управления охраной труда на производстве станут стандарты безопасности, соответствующие требованиям системы управления охраной труда Международной организации труда. Будет продолжено внедрение на крупных и средних предприятиях международных и межгосударственных стандартов охраны и безопасности труда.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Государство создаст дополнительные стимулы для перехода трудовых ресурсов в легальный сектор экономики.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В целях создания продуктивной занятости и подготовки высококвалифицированных кадров для инновационного роста будет обеспечиваться взаимосвязь системы образования и рынка труда через Национальную и отраслевые рамки квалификаций и разработку профессиональных стандартов.</w:t>
      </w:r>
      <w:proofErr w:type="gramEnd"/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 2015 году с участием работодателей будут разработаны 30 % профессиональных стандартов, а к 2020 году этот показатель достигнет 100 %. В целом профессиональные стандарты будут актуализироваться на постоянной основе с учетом потребностей рынка труда.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по увеличению числа трудовых ресурсов</w:t>
      </w:r>
    </w:p>
    <w:tbl>
      <w:tblPr>
        <w:tblW w:w="104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786"/>
        <w:gridCol w:w="9639"/>
      </w:tblGrid>
      <w:tr w:rsidR="00A01600" w:rsidRPr="00A01600" w:rsidTr="00064F54">
        <w:tc>
          <w:tcPr>
            <w:tcW w:w="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рост численности населения Казахстана составит не менее 10 %;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 рост числа квалифицированных специалистов среди иммигрантов в рамках государственной квоты привлечения иностранной рабочей силы до 70 %;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созданы условия для трудоустройства 80 % этнических репатриантов трудоспособного возраста;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proofErr w:type="gram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разработаны</w:t>
            </w:r>
            <w:proofErr w:type="gram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100 % профессиональных стандартов</w:t>
            </w:r>
          </w:p>
        </w:tc>
      </w:tr>
      <w:tr w:rsidR="00A01600" w:rsidRPr="00A01600" w:rsidTr="00064F54">
        <w:tc>
          <w:tcPr>
            <w:tcW w:w="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9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внедрена гибкая система выдачи государственных разрешений на привлечение иностранной рабочей силы, включая сезонные разрешения (квота на привлечение иностранной рабочей силы составит 1,5 %);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созданы условия для трудоустройства 70 % этнических репатриантов трудоспособного возраста;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proofErr w:type="gram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разработаны</w:t>
            </w:r>
            <w:proofErr w:type="gram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30 % профессиональных стандартов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Ключевое направление: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услуги для граждан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Государство продолжит создание эффективной системы социальной защиты нуждающихся категорий граждан, а также обеспечит повышение доступности и качества жилищно-коммунальных услуг – энергоснабжения, теплоснабжения, водоснабжения, водоотведения (канализации), газоснабжения.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Оказание социальных и жилищно-коммунальных услуг потребует значительной координации деятельности государственных органов на различных уровнях государственного управления и повышения ответственности за предоставление услуг в соответствии с установленными стандартами.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Социальная защита населения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В целях укрепления социальной стабильности продолжится создание системы социальной защиты, основанной на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адресности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и эффективности, исключающей иждивенчество.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Многоуровневая система социального обеспечения будет соответствовать современным стандартам и уровню жизни в Казахстане. Повышение базовых социальных выплат, последовательное увеличение пенсионных выплат, расширение охвата населения социальным страхованием обеспечат достойные условия жизни для лиц пожилого возраста, инвалидов, лиц, потерявших кормильца, и иных граждан, нуждающихся в социальном обеспечении.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Дальнейшее развитие системы адресной социальной помощи и поддержки уязвимых категорий населения будет направлено на снижение социальных рисков и расширение возможностей активного преодоления бедности. Адресная социальная помощь будет назначаться гражданам с учетом их реальной нуждаемости и внедрения системы "взаимных обязательств". В этой связи будет реализован комплекс мер, направленных на стимулирование производительной занятости, повышение общего уровня занятости трудоспособного населения, снижение безработицы и численности непродуктивной категории самостоятельно занятых лиц.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Ключевое значение для обеспечения самореализации граждан и устойчивости баланса трудовых ресурсов будет иметь система социальной поддержки материнства и детства. Ее основная задача будет состоять не просто в урегулировании рождаемости, в воспитании сильных во всех отношениях детей, в гарантированном обеспечении им полноценного умственного, физического, нравственного, духовного и социального развития. В этой связи будут совершенствованы системы стимулирования рождаемости и поддержки многодетности путем разработки комплекса мероприятий, включающих материальные и нематериальные стимулы.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Значительное внимание будет уделено расширению сферы социального обслуживания. Внедрение государственных стандартов и повышение качества оказания специальных социальных услуг, развитие конкурентной среды и широкое использование возможностей гражданского общества позволят повысить уровень жизни нуждающихся людей.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по содействию производительной занятости</w:t>
      </w:r>
    </w:p>
    <w:tbl>
      <w:tblPr>
        <w:tblW w:w="105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928"/>
        <w:gridCol w:w="9639"/>
      </w:tblGrid>
      <w:tr w:rsidR="00A01600" w:rsidRPr="00A01600" w:rsidTr="00064F54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уровень безработицы не превышает 5 %;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удельный вес квалифицированной рабочей силы в составе занятого населения возрастет до 80 %;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 90–95-процентный охват крупных и средних предприятий системой коллективно-трудовых отношений</w:t>
            </w:r>
          </w:p>
        </w:tc>
      </w:tr>
      <w:tr w:rsidR="00A01600" w:rsidRPr="00A01600" w:rsidTr="00064F54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9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уровень безработицы не превышает 5 %;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доля продуктивно занятого в общем числе самостоятельно занятого населения увеличится до 62,5 %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социального обеспечения</w:t>
      </w:r>
    </w:p>
    <w:tbl>
      <w:tblPr>
        <w:tblW w:w="105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928"/>
        <w:gridCol w:w="9639"/>
      </w:tblGrid>
      <w:tr w:rsidR="00A01600" w:rsidRPr="00A01600" w:rsidTr="00064F54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 адекватный и социально справедливый уровень пенсий на всех уровнях пенсионной системы;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достигнут 100-процентный охват наемных работников и 40-процентный охват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самозанятого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населения накопительной пенсионной системой</w:t>
            </w:r>
          </w:p>
        </w:tc>
      </w:tr>
      <w:tr w:rsidR="00A01600" w:rsidRPr="00A01600" w:rsidTr="00064F54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9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размер базовой пенсионной выплаты доведен до уровня 60 % от величины прожиточного минимума;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размеры государственных социальных пособий увеличены не менее чем в 1,2 раза к уровню 2010 года;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обеспечена положительная реальная доходность накопительных пенсионных фондов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по совершенствованию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системы социальной помощи</w:t>
      </w:r>
    </w:p>
    <w:tbl>
      <w:tblPr>
        <w:tblW w:w="105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928"/>
        <w:gridCol w:w="9639"/>
      </w:tblGrid>
      <w:tr w:rsidR="00A01600" w:rsidRPr="00A01600" w:rsidTr="00064F54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доля населения с доходами ниже прожиточного минимума снизится до 8 %;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пороговый уровень оказания адресной социальной помощи на принципах "взаимных обязательств" повысится до 100 % от величины прожиточного минимума;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удельный вес лиц, охваченных специальными социальными услугами, составит 100 % от числа нуждающихся</w:t>
            </w:r>
          </w:p>
        </w:tc>
      </w:tr>
      <w:tr w:rsidR="00A01600" w:rsidRPr="00A01600" w:rsidTr="00064F54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9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пороговый уровень оказания адресной социальной помощи на принципах "взаимных обязательств" повысится до 60 % от величины прожиточного минимума;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удельный вес трудоспособного населения в составе получателей адресной социальной помощи снизится до 30 %;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гарантированные государством специальные социальные услуги предоставляются в законодательно установленном объеме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Жилищно-коммунальное хозяйство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Качественное предоставление коммунальных услуг и совершенствование жилищных отношений будут обеспечиваться путем создания стимулирующих рыночных условий в сфере жилищно-коммунального хозяйства </w:t>
      </w: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(далее – ЖКХ) и эффективного взаимодействия граждан, поставщиков жилищно-коммунальных услуг, центральных и местных государственных органов с четким распределением их прав и ответственности.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Модернизация инфраструктуры ЖКХ будет сопровождаться снижением удельных эксплуатационных затрат, внедрением ресурсосберегающих технологий, повышением эффективности тарифного регулирования, позволяющего ликвидировать сверхнормативные и сократить нормативные потери субъектов естественных монополий.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Государственные инвестиции в сфере ЖКХ будут осуществляться согласно разработанным критериям отбора инвестиционных проектов, включающим требования по экономической обоснованности, внедрению современных ресурсосберегающих технологий и стандартов корпоративного управления. Обязательным условием реализации инвестиционных проектов станет их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софинансирование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из местных бюджетов.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жилищно-коммунального хозяйства</w:t>
      </w:r>
    </w:p>
    <w:tbl>
      <w:tblPr>
        <w:tblW w:w="1056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786"/>
        <w:gridCol w:w="9781"/>
      </w:tblGrid>
      <w:tr w:rsidR="00A01600" w:rsidRPr="00A01600" w:rsidTr="00064F54">
        <w:tc>
          <w:tcPr>
            <w:tcW w:w="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уровень нормативных потерь при транспортировке потребителю тепловой энергии составит 17 %, воды – 15 % и электроэнергии – 12 %;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доступ к централизованному водоснабжению в сельской местности составит 80 % от общего количества сельских населенных пунктов, в малых городах – 100 %;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не менее 70 % потребителей в каждом регионе страны удовлетворены качеством коммунальных услуг</w:t>
            </w:r>
          </w:p>
        </w:tc>
      </w:tr>
      <w:tr w:rsidR="00A01600" w:rsidRPr="00A01600" w:rsidTr="00064F54">
        <w:tc>
          <w:tcPr>
            <w:tcW w:w="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2015 году</w:t>
            </w:r>
          </w:p>
        </w:tc>
        <w:tc>
          <w:tcPr>
            <w:tcW w:w="9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уровень нормативных потерь при транспортировке потребителю тепловой энергии составит 20 %, воды – 19 % и электроэнергии – 15 %;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доступ к централизованному водоснабжению в сельской местности составит 50 % от общего количества сельских населенных пунктов, в малых городах – 70 %;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не менее 50 % потребителей в каждом регионе страны удовлетворены качеством коммунальных услуг;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органы управления объектом кондоминиума самостоятельно обеспечивают нормативную эксплуатацию жилого фонда;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государством предоставляются целевые займы на проекты по модернизации инфраструктуры ЖКХ;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обеспечено внедрение современных методов менеджмента на предприятиях коммунального сектора</w:t>
            </w:r>
          </w:p>
        </w:tc>
      </w:tr>
      <w:tr w:rsidR="00A01600" w:rsidRPr="00A01600" w:rsidTr="00064F54">
        <w:tc>
          <w:tcPr>
            <w:tcW w:w="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2011 году</w:t>
            </w:r>
          </w:p>
        </w:tc>
        <w:tc>
          <w:tcPr>
            <w:tcW w:w="9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 основе проведенной инвентаризации созданы регулярно обновляемые базы данных состояния жилого фонда и инфраструктуры коммунальных услуг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Ключевое направление: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обеспечение межнационального согласия, безопасности,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стабильности международных отношений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Обеспечение внутриполитической стабильности и национальной безопасности является важнейшим условием развития Казахстана как независимого суверенного государства. Основные усилия в период до 2020 года будут сконцентрированы на дальнейшем укреплении и развитии государства, нейтрализации угроз и вызовов национальной безопасности, формировании благоприятной внешней среды.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Во внутриполитической сфере основной целью в период до 2020 года остается сохранение мира и согласия, стабильности и устойчивости развития казахстанского общества. Внешняя политика государства будет направлена на активное продвижение национальных интересов на мировой арене, поддержание конкурентоспособности Казахстана и укрепление международного авторитета страны.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Поддержание внутренней стабильности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До 2020 года в рамках реализации долгосрочного приоритета </w:t>
      </w:r>
      <w:hyperlink r:id="rId23" w:anchor="z0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Стратегии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"Казахстан-2030" по обеспечению внутриполитической стабильности и консолидации общества будет продолжена системная работа по дальнейшей модернизации политической системы, предупреждению этнических и религиозных разногласий, укреплению единства народа Казахстана, основанного на равенстве возможностей для всех граждан республики.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Достижение намеченных экономических и социальных показателей требует единства и сплоченности казахстанского общества. Главным инструментом процесса консолидации казахстанского общества станет </w:t>
      </w:r>
      <w:hyperlink r:id="rId24" w:anchor="z7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Доктрина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национального единства Казахстана.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Дальнейшее развитие получит Ассамблея народа Казахстана как уникальный и высокоэффективный институт по реализации сбалансированной национальной политики, способствующий консолидации общества, укреплению патриотизма и формированию идентичности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казахстанцев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на основе общенациональной идеи и единых ценностей.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по укреплению межэтнического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и межконфессионального согласия</w:t>
      </w:r>
    </w:p>
    <w:tbl>
      <w:tblPr>
        <w:tblW w:w="1030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786"/>
        <w:gridCol w:w="9519"/>
      </w:tblGrid>
      <w:tr w:rsidR="00A01600" w:rsidRPr="00A01600" w:rsidTr="00064F54">
        <w:tc>
          <w:tcPr>
            <w:tcW w:w="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51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созданы благоприятные условия для дальнейшей реализации права на свободу вероисповедания, а также свободного развития культуры и традиций всех этносов, проживающих в Казахстане;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создана эффективная система профилактики и раннего предупреждения межэтнических и межконфессиональных конфликтов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sz w:val="20"/>
          <w:szCs w:val="20"/>
        </w:rPr>
      </w:pPr>
      <w:r w:rsidRPr="00A01600">
        <w:rPr>
          <w:rFonts w:eastAsia="Times New Roman" w:cstheme="minorHAnsi"/>
          <w:sz w:val="20"/>
          <w:szCs w:val="20"/>
        </w:rPr>
        <w:br/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Продолжится модернизация политической системы. К 2020 году в Казахстане возрастет значение представительной власти, повысятся роль и ответственность политических партий, эффективно заработает система органов местного самоуправления. Демократические институты и структуры гражданского общества станут органичными элементами социально-политической системы суверенного Казахстана.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Будут усовершенствованы формы и методы качественного обеспечения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гендерной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и семейно-демографической политики.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по дальнейшей модернизации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политической системы</w:t>
      </w:r>
    </w:p>
    <w:tbl>
      <w:tblPr>
        <w:tblW w:w="10709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928"/>
        <w:gridCol w:w="9781"/>
      </w:tblGrid>
      <w:tr w:rsidR="00A01600" w:rsidRPr="00A01600" w:rsidTr="00064F54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завершена модернизация политической системы страны, созданы все необходимые условия для ее успешного функционирования;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созданы эффективные институты местного самоуправления и гражданского общества, соответствующие лучшим международным стандартам;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сформированы современные, эффективные и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транспарентные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избирательная и партийная системы, усилена роль представительной власти;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налажены механизмы конструктивного диалога государства и гражданского общества, власти и бизнеса, власти и оппозиции;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создана эффективная система формирования политической элиты Республики Казахстан, государственная служба концентрирует в своих рядах лучших представителей казахстанского народа;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укреплено </w:t>
            </w:r>
            <w:proofErr w:type="spell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гендерное</w:t>
            </w:r>
            <w:proofErr w:type="spell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равенство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Национальная безопасность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Система национальной безопасности будет ориентирована на активные действия по формированию конструктивной и безопасной внешней и внутренней среды, использование имеющихся и потенциальных возможностей для устойчивого развития страны и комплексного продвижения интересов Казахстана в регионе и мире. В основу национальной безопасности будет положено обеспечение превентивного выявления и устранения возникающих угроз.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Особое внимание будет уделено сотрудничеству в сфере борьбы с международным терроризмом, религиозным экстремизмом, международным наркобизнесом и нелегальной миграцией. Важным приоритетом в сфере обеспечения безопасности на среднесрочную перспективу будет оставаться участие в решении комплекса проблем, связанных с Афганистаном, включая пресечение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наркотрафика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и нелегальной миграции.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Одним из важнейших направлений трансформации системы национальной безопасности Республики Казахстан станет повышение эффективности прогнозно-аналитической работы, которая позволит своевременно выявлять новые угрозы и вызовы, а также вырабатывать адекватные меры реагирования.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обеспечения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национальной безопасности</w:t>
      </w:r>
    </w:p>
    <w:tbl>
      <w:tblPr>
        <w:tblW w:w="104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928"/>
        <w:gridCol w:w="9497"/>
      </w:tblGrid>
      <w:tr w:rsidR="00A01600" w:rsidRPr="00A01600" w:rsidTr="00064F54">
        <w:tc>
          <w:tcPr>
            <w:tcW w:w="9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49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обеспечена надежная обороноспособность государства, способная адекватно противостоять потенциальным угрозам;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сведены к минимуму риски по периметру границ Казахстана, устранены причины для возникновения в регионе территориальных и хозяйственных споров;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обеспечены безопасность личности и общества, неукоснительное соблюдение конституционных прав граждан;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обеспечена экономическая безопасность страны в качественно новых торгово-финансовых условиях в мире;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обеспечена информационная безопасность </w:t>
            </w:r>
            <w:proofErr w:type="gram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Республики</w:t>
            </w:r>
            <w:proofErr w:type="gram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Казахстан, создано конкурентоспособное отечественное информационное пространство;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созданы условия по сохранению и восстановлению экосистем, снижению рисков и минимизации ущерба от техногенных аварий, катастроф и стихийных бедствий;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сформирована целостная и эффективная система национальной безопасности, интегрированная с учетом национальных интересов с системой международной безопасности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Международные отношения и внешняя политика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Внешнеполитический курс Казахстана на период до 2020 года будет основываться на Концепции внешней политики. Будет проводиться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проактивная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, прагматичная и сбалансированная внешняя политика, нацеленная на обеспечение национальных интересов, повышение международного авторитета страны и укрепление национальной, региональной и глобальной безопасности.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Долгосрочными приоритетами внешней политики Казахстана являются: формирование и поддержание благоприятной внешней среды для развития страны и обеспечения ее конкурентоспособности в современном мире; защита суверенитета и территориальной целостности Республики Казахстан; защита прав, интересов граждан и юридических лиц Казахстана за рубежом; формирование позитивного имиджа и восприятия Республики Казахстан в мире как демократического, правового государства с современной рыночной экономикой, стабильной политической </w:t>
      </w: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системой, открытым и толерантным обществом; защита экономических интересов страны на международной арене; активное участие в международных организациях и форумах по обеспечению мира и безопасности.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Особое значение приобретает создание условий для участия Казахстана в процессах принятия глобальных решений при формировании новой архитектуры международных отношений и контуров мировой торгово-финансовой системы. Республика Казахстан будет решительно продвигать и энергично отстаивать свои интересы в вопросе формирования наднациональных резервных валют. Результативность этих усилий будет в немалой степени зависеть от успешной реализации Казахстаном антикризисных мер, темпов выхода экономики страны на траекторию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посткризисного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и устойчивого развития, реальных достижений в сфере создания инновационной и диверсифицированной экономики.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Являясь влиятельным участником Организации Договора о коллективной безопасности и Шанхайской организации сотрудничества, инициатором Совещания по взаимодействию и мерам доверия в Азии, Казахстан будет активно способствовать налаживанию стратегического диалога между существующими системами коллективной безопасности. Казахстан продолжит оправдавший себя курс на предотвращение гонки вооружений, поддержку усилий международного сообщества в сфере ядерного разоружения и укрепление режима Договора о нераспространении ядерного оружия. При этом будут максимально задействованы возможности в рамках председательства Республики Казахстан в авторитетных международных организациях (Организации по безопасности и сотрудничеству в Европе, Организации Исламской конференции и других).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Политика Казахстана нацелена на усиление роли страны как моста между Востоком и Западом, Севером и Югом, исламским и христианским мирами и укрепление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межцивилизационного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и межконфессионального диалога. Казахстанская модель толерантности получит широкое международное признание и будет применена на практике другими странами.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Казахстан будет более эффективно использовать свое уникальное географическое положение и незаменимую роль в системе мировых и межрегиональных транспортных коммуникаций. Существенно возрастет роль страны в обеспечении мировой энергетической и продовольственной безопасности. Казахстан займет достойное место в системе международного разделения труда и станет участником Всемирной торговой организации.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Казахстан продолжит курс на усиление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разноскоростной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и многоуровневой интеграции в Центральной Азии, на евразийском пространстве. Наряду с Россией Казахстан будет составлять стабильное ядро Содружества Независимых Государств, Евразийского экономического сообщества и Таможенного союза.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Стратегические цели в сфере международных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отношений и внешней политики</w:t>
      </w:r>
    </w:p>
    <w:tbl>
      <w:tblPr>
        <w:tblW w:w="1042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/>
      </w:tblPr>
      <w:tblGrid>
        <w:gridCol w:w="786"/>
        <w:gridCol w:w="9639"/>
      </w:tblGrid>
      <w:tr w:rsidR="00A01600" w:rsidRPr="00A01600" w:rsidTr="00BE01D1">
        <w:tc>
          <w:tcPr>
            <w:tcW w:w="78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 2020 году</w:t>
            </w:r>
          </w:p>
        </w:tc>
        <w:tc>
          <w:tcPr>
            <w:tcW w:w="96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сформировано благоприятное международное окружение, поддерживаются дружеские отношения равноправного сотрудничества со всеми государствами;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достигнут высокий уровень интеграции Казахстана в международное сообщество и мирохозяйственные связи на основе диверсификации национальной экономики;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обеспечены условия и предпосылки для политической и экономической интеграции государств региона;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Казахстан является ключевым участником эффективной системы региональной безопасности и политико-экономического сотрудничества;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Казахстан представлен в руководящих органах ведущих международных и региональных финансовых и политических структур;</w:t>
            </w:r>
          </w:p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Казахстан является активным субъектом международных отношений и участвует в принятии решений, имеющих </w:t>
            </w:r>
            <w:proofErr w:type="gramStart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>важное значение</w:t>
            </w:r>
            <w:proofErr w:type="gramEnd"/>
            <w:r w:rsidRPr="00A01600">
              <w:rPr>
                <w:rFonts w:eastAsia="Times New Roman" w:cstheme="minorHAnsi"/>
                <w:color w:val="000000"/>
                <w:spacing w:val="2"/>
                <w:sz w:val="20"/>
                <w:szCs w:val="20"/>
              </w:rPr>
              <w:t xml:space="preserve"> для мировой политики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 xml:space="preserve">IV. Основа для реализации </w:t>
      </w:r>
      <w:proofErr w:type="gramStart"/>
      <w:r w:rsidRPr="00A01600">
        <w:rPr>
          <w:rFonts w:eastAsia="Times New Roman" w:cstheme="minorHAnsi"/>
          <w:color w:val="1E1E1E"/>
          <w:sz w:val="32"/>
          <w:szCs w:val="32"/>
        </w:rPr>
        <w:t>Стратегического</w:t>
      </w:r>
      <w:proofErr w:type="gramEnd"/>
      <w:r w:rsidRPr="00A01600">
        <w:rPr>
          <w:rFonts w:eastAsia="Times New Roman" w:cstheme="minorHAnsi"/>
          <w:color w:val="1E1E1E"/>
          <w:sz w:val="32"/>
          <w:szCs w:val="32"/>
        </w:rPr>
        <w:t xml:space="preserve"> плана-2020: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результативный государственный сектор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Высокоэффективный государственный аппарат является основой для успешной реализации пяти ключевых направлений развития Казахстана до 2020 года.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Опираясь на реформы государственного сектора, начатые в период реализации Стратегического плана-2010, государство выстраивает качественно новую модель государственного управления на принципах корпоративного управления, результативности,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транспарентности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и подотчетности обществу. Эта модель будет полноценно функционировать к 2015 году, а основные ее элементы будут внедряться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в первые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годы реализации Стратегического плана-2020.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Реформирование государственного сектора будет осуществляться по пяти основным направлениям: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1) определение четкого круга полномочий и ответственности государственных органов, в том числе на различных уровнях государственного управления;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2) повышение качества государственных услуг через разработку стандартов и совершенствование процессов, способствующих эффективному оказанию государственных услуг;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3) ускорение реформы государственной службы, включая совершенствование обучения государственных служащих;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4) внедрение элементов, необходимых для полноценного функционирования системы государственного управления, ориентированного на результат;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>      5) улучшение управления административными реформами и усиление ответственности за процесс реформирования государственного сектора.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Определение четких полномочий и ответственности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С целью установления подотчетности и создания стимулов для повышения эффективности и результативности государственного сектора будут четко определены полномочия (роли) и ответственность органов государственного управления.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С 2011 года будут проводиться на системной основе функциональные обзоры деятельности государственных органов, целью которых станет оценка эффективности политики в соответствующих отраслях (сферах) государственного управления. Определение оптимального объема полномочий в каждом конкретном государственном органе позволит установить в целом адекватную роль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государства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как в отдельных секторах, так и на разных уровнях государственного управления путем ликвидации излишних функций, исключения дублирующих полномочий, закрепления недостающих функций и расширения использования рыночных механизмов.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Такие обзоры позволят обеспечить целостность государственного аппарата и последовательность проводимой государственной политики.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Повышение качества оказания государственных услуг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Эффективность работы государственного аппарата будет обеспечиваться оказанием доступных и качественных государственных услуг.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 2011 году будет: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развита сеть центров обслуживания населения по принципу "одного окна". Функционирование этих центров будет предусматривать механизм обратной связи с населением для оценки качества оказываемых государственных услуг;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расширен </w:t>
      </w:r>
      <w:hyperlink r:id="rId25" w:anchor="z5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реестр государственных услуг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и разработаны стандарты по каждому виду государственных услуг, включенных в реестр;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на постоянной основе осуществляться контроль качества оказания государственных услуг (соблюдения утвержденных стандартов).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Профессионализация государственной службы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bookmarkStart w:id="2" w:name="z288"/>
      <w:bookmarkEnd w:id="2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 </w:t>
      </w:r>
      <w:hyperlink r:id="rId26" w:anchor="z9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Реформирование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государственной службы будет сфокусировано на ее профессионализации через совершенствование системы обучения государственных служащих, повышение привлекательности государственной службы и совершенствование управления человеческими ресурсами на государственной службе.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Основой для формирования профессиональной государственной службы станет новая система должностей государственных служащих, эффективные процедуры отбора кадров на государственную службу и качественная программа обучения государственных служащих, ориентированная на лучшую международную практику государственного управления.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 2012 году будет: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внедрен реестр должностей государственной службы, основанный на трех корпусах: корпус политических государственных служащих, корпусы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А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(управленческий) и Б (исполнительный) административной государственной службы;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улучшены процедуры поступления на государственную службу и формирования кадрового резерва государственной службы;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внедрены обновленные программы обучения государственных служащих, основанные на современных образовательных технологиях и принципах системы государственного управления, ориентированного на результат;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сформирован базовый образовательный центр по подготовке высококвалифицированных государственных служащих;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четко определены роль и степень ответственности лица, назначенного на должность ответственного секретаря, разработан открытый, 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транспарентный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, основанный на заслугах механизм его назначения.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Реализация Стратегического плана-2020 потребует не только качественной подготовки государственных служащих, но и формирования среды, которая способствовала бы удержанию профессионально подготовленных государственных служащих в государственном секторе, а также привлечению прогрессивной молодежи Казахстана на государственную службу. Для повышения качества деятельности государственного аппарата к 2012 году необходимо обеспечить: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эффективную работу кадровых служб государственных органов на основе лучших принципов и методов управления человеческими ресурсами;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введение новой системы оплаты труда в государственном секторе, конкурентоспособной с уровнем оплаты труда в частном секторе, основанной на принципах ответственности, результативности и квалификации, способствующей формированию компактного и эффективного государственного аппарата с повышенной продуктивностью (производительностью).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Для поддержки внедрения новой системы оплаты труда государственных служащих к 2012 году будет введена система оценки деятельности государственных служащих, учитывающая объем и качество работы, степень ответственности, повышение профессионализма, соблюдение Кодекса чести государственных служащих.</w:t>
      </w:r>
    </w:p>
    <w:p w:rsidR="00BE01D1" w:rsidRDefault="00BE01D1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BE01D1" w:rsidRDefault="00BE01D1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lastRenderedPageBreak/>
        <w:t>Государственное управление, ориентированное на результат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целях качественного изменения государственного планирования, обеспечения результативности и подотчетности государственного управления к 2011 году: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все государственные органы примут пятилетние стратегические планы, основанные на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Стратегическом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плане-2020, для обеспечения комплексного стратегического подхода к разработке и реализации государственной политики;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текущая деятельность всех государственных органов будет основываться на исполнении ежегодных операционных планов, детализирующих пятилетние стратегические планы;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всем государственным органам будет предоставлена определенная самостоятельность в реализации операционных планов в рамках достижения установленных стратегических целей и целевых индикаторов;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во всех государственных органах будет начато поэтапное внедрение системы внутреннего мониторинга, контроля и оценки.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 2012 году будет внедрена система формирования и исполнения бюджета, основанного на индикаторах эффективности и результативности (</w:t>
      </w:r>
      <w:proofErr w:type="spell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бюджетирование</w:t>
      </w:r>
      <w:proofErr w:type="spell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, ориентированное на результат). Также будет внедрена комплексная система мониторинга и оценки деятельности государственных органов, позволяющая оценивать степень достижения стратегических целей, качество предоставляемых бизнесу и населению государственных услуг, эффективность использования бюджетных средств.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Управление реформами государственного сектора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 2011 году будет проанализирована эффективность действующей системы управления административными реформами и рассмотрена возможность создания отдельного уполномоченного органа, ответственного за реализацию, мониторинг и оценку проводимых реформ в государственном секторе.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 2012 году будет полноценно функционировать новая система мониторинга, в рамках которой руководству страны будут представляться регулярные отчеты о текущем состоянии и результатах реформ в сфере государственного управления.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 xml:space="preserve">V. Мониторинг и оценка реализации </w:t>
      </w:r>
      <w:proofErr w:type="gramStart"/>
      <w:r w:rsidRPr="00A01600">
        <w:rPr>
          <w:rFonts w:eastAsia="Times New Roman" w:cstheme="minorHAnsi"/>
          <w:color w:val="1E1E1E"/>
          <w:sz w:val="32"/>
          <w:szCs w:val="32"/>
        </w:rPr>
        <w:t>Стратегического</w:t>
      </w:r>
      <w:proofErr w:type="gramEnd"/>
      <w:r w:rsidRPr="00A01600">
        <w:rPr>
          <w:rFonts w:eastAsia="Times New Roman" w:cstheme="minorHAnsi"/>
          <w:color w:val="1E1E1E"/>
          <w:sz w:val="32"/>
          <w:szCs w:val="32"/>
        </w:rPr>
        <w:t xml:space="preserve"> плана-2020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Мониторинг и оценка достижения стратегических целей и целевых индикаторов Стратегического плана-2020 являются необходимыми условиями его успешной реализации.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Мониторинг реализации Стратегического плана-2020 позволит обеспечить координацию действий государственных органов по достижению общенациональных стратегических целей, а также корректировать механизмы и инструменты достижения стратегических целей в рамках анализа выполнения промежуточных целевых индикаторов.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Мониторинг и оценка реализации Стратегического плана-2020 предполагает вовлечение граждан страны в процесс анализа достижения его результатов.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Для этого гражданам страны будет предоставляться информация о том, какие обязательства берет на себя государство, какова их бюджетная стоимость, когда и каким образом они будут реализованы, кто является ответственным за их реализацию.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Таким образом, граждане страны получат основу для оценки эффективности реализации государственной политики.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Результаты мониторинга и оценки, основанные на надежной базе статистических данных, предоставят государству и гражданам полную картину о ходе и результатах реализации Стратегического плана-2020.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Система мониторинга и оценки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Стратегический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план-2020 предусматривает детальную реализацию общенациональных стратегических приоритетов через программные документы нижнего уровня. Стратегические цели и целевые индикаторы Стратегического плана-2020 станут основой для разработки каждым государственным органом пятилетнего стратегического плана, определяющего механизмы и инструменты реализации общенациональных стратегических приоритетов. При этом в бюджетных программах государственных органов будут определены прямые и измеримые результаты их деятельности.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Декомпозиция целей развития страны позволит выстроить четкую схему государственного планирования, а также единую систему мониторинга и оценки результативности государственной политики.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Так как регулярный мониторинг целей нижнего уровня создает основу для анализа степени достижения стратегических целей общенационального уровня, будет выстроена комплексная система мониторинга и оценки реализации стратегических и программных документов, в том числе Стратегического плана-2020. Для этого будет определен порядок разработки, реализации, проведения мониторинга, оценки и контроля стратегических и программных документов, составляющих систему государственного планирования.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соответствии с установленным порядком уполномоченный орган по государственному планированию на регулярной основе и с учетом оценки реализации программных документов нижнего уровня будет проводить комплексный мониторинг и оценку реализации Стратегического плана-2020.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Вовлечение граждан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Участие граждан является важной составляющей процесса мониторинга и оценки Стратегического плана-2020. Информированность общества о том, какие функции выполняет государственный сектор, является ключевой основой для конструктивных отношений граждан и государства.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lastRenderedPageBreak/>
        <w:t xml:space="preserve">      В рамках проведения мониторинга и оценки выполнения Стратегического плана-2020 гражданам страны будут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предоставляться ежегодные отчеты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о ходе реализации Стратегического плана-2020. Это позволит оценить восприятие граждан в отношении результативности работы государственного сектора.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С целью вовлечения граждан в процесс оценки реализации государственной политики в целом и деятельности государственных органов в частности будет внедрен механизм обратной связи между гражданами и государственными органами.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Создание базы статистических данных для мониторинга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В рамках комплексного мониторинга и оценки реализации Стратегического плана-2020 будет выстроена система регулярного сбора статистических данных, непосредственно демонстрирующих степень достижения стратегических целей и целевых индикаторов, предусмотренных Стратегическим планом-2020.</w:t>
      </w:r>
      <w:proofErr w:type="gramEnd"/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Работа по формированию статистической базы данных для проведения мониторинга и оценки достижения показателей Стратегического плана-2020 будет проводиться поэтапно: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 2011 году - определение перечня статистических показателей, необходимых для мониторинга и оценки достижения стратегических целей и целевых индикаторов, и исходных данных;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к 2012 году - проведение первого ежегодного сбора данных для мониторинга достижения стратегических целей и целевых индикаторов Стратегического плана-2020;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2015 году - проведение оценки по итогам пятилетней реализации Стратегического плана-2020;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2020 году - проведение оценки по итогам полной реализации Стратегического плана-2020.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Заключение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Начало второго десятилетия XXI века будет непростым. Казахстан должен быть готов к различным вариантам.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В ходе преодоления текущего глобального кризиса произойдут масштабные изменения, начнется создание нового мирового порядка. В этих условиях более успешными будут те страны, которые смогли использовать возможности, предоставленные кризисом, для осуществления необходимых административных, экономических, социальных реформ.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Стратегический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план-2020 является ответом Казахстана на вызовы времени. По итогам его реализации Казахстан окажется в первых рядах стран с развивающейся рыночной экономикой.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    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Стратегический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план-2020 представляет собой обязательства государства перед гражданами Казахстана по достижению лучшего будущего. Для его выполнения потребуется активное участие всех уровней и структур государства, а также поддержка граждан.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Успешная реализация Стратегического плана-2020 твердо обеспечит Казахстану путь к достижению видения страны, определенного в </w:t>
      </w:r>
      <w:hyperlink r:id="rId27" w:anchor="z0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Стратегии "Казахстан-2030"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.</w:t>
      </w:r>
    </w:p>
    <w:tbl>
      <w:tblPr>
        <w:tblW w:w="13665" w:type="dxa"/>
        <w:tblCellMar>
          <w:left w:w="0" w:type="dxa"/>
          <w:right w:w="0" w:type="dxa"/>
        </w:tblCellMar>
        <w:tblLook w:val="04A0"/>
      </w:tblPr>
      <w:tblGrid>
        <w:gridCol w:w="8599"/>
        <w:gridCol w:w="5066"/>
      </w:tblGrid>
      <w:tr w:rsidR="00A01600" w:rsidRPr="00A01600" w:rsidTr="00A01600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sz w:val="20"/>
                <w:szCs w:val="20"/>
              </w:rPr>
            </w:pPr>
            <w:r w:rsidRPr="00A01600">
              <w:rPr>
                <w:rFonts w:eastAsia="Times New Roman" w:cstheme="minorHAnsi"/>
                <w:sz w:val="20"/>
                <w:szCs w:val="20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6" w:type="dxa"/>
              <w:left w:w="77" w:type="dxa"/>
              <w:bottom w:w="46" w:type="dxa"/>
              <w:right w:w="77" w:type="dxa"/>
            </w:tcMar>
            <w:hideMark/>
          </w:tcPr>
          <w:p w:rsidR="00A01600" w:rsidRPr="00A01600" w:rsidRDefault="00A01600" w:rsidP="00A01600">
            <w:pPr>
              <w:pStyle w:val="a6"/>
              <w:rPr>
                <w:rFonts w:eastAsia="Times New Roman" w:cstheme="minorHAnsi"/>
                <w:sz w:val="20"/>
                <w:szCs w:val="20"/>
              </w:rPr>
            </w:pPr>
            <w:bookmarkStart w:id="3" w:name="z336"/>
            <w:bookmarkEnd w:id="3"/>
            <w:r w:rsidRPr="00A01600">
              <w:rPr>
                <w:rFonts w:eastAsia="Times New Roman" w:cstheme="minorHAnsi"/>
                <w:sz w:val="20"/>
                <w:szCs w:val="20"/>
              </w:rPr>
              <w:t>ПРИЛОЖЕНИЕ</w:t>
            </w:r>
            <w:r w:rsidRPr="00A01600">
              <w:rPr>
                <w:rFonts w:eastAsia="Times New Roman" w:cstheme="minorHAnsi"/>
                <w:sz w:val="20"/>
                <w:szCs w:val="20"/>
              </w:rPr>
              <w:br/>
              <w:t>к Указу Президента</w:t>
            </w:r>
            <w:r w:rsidRPr="00A01600">
              <w:rPr>
                <w:rFonts w:eastAsia="Times New Roman" w:cstheme="minorHAnsi"/>
                <w:sz w:val="20"/>
                <w:szCs w:val="20"/>
              </w:rPr>
              <w:br/>
              <w:t>Республики Казахстан</w:t>
            </w:r>
            <w:r w:rsidRPr="00A01600">
              <w:rPr>
                <w:rFonts w:eastAsia="Times New Roman" w:cstheme="minorHAnsi"/>
                <w:sz w:val="20"/>
                <w:szCs w:val="20"/>
              </w:rPr>
              <w:br/>
              <w:t>от 1 февраля 2010 года № 922</w:t>
            </w:r>
          </w:p>
        </w:tc>
      </w:tr>
    </w:tbl>
    <w:p w:rsidR="00A01600" w:rsidRPr="00A01600" w:rsidRDefault="00A01600" w:rsidP="00A01600">
      <w:pPr>
        <w:pStyle w:val="a6"/>
        <w:rPr>
          <w:rFonts w:eastAsia="Times New Roman" w:cstheme="minorHAnsi"/>
          <w:color w:val="1E1E1E"/>
          <w:sz w:val="32"/>
          <w:szCs w:val="32"/>
        </w:rPr>
      </w:pPr>
      <w:r w:rsidRPr="00A01600">
        <w:rPr>
          <w:rFonts w:eastAsia="Times New Roman" w:cstheme="minorHAnsi"/>
          <w:color w:val="1E1E1E"/>
          <w:sz w:val="32"/>
          <w:szCs w:val="32"/>
        </w:rPr>
        <w:t>Перечень утративших силу некоторых указов</w:t>
      </w:r>
      <w:r w:rsidRPr="00A01600">
        <w:rPr>
          <w:rFonts w:eastAsia="Times New Roman" w:cstheme="minorHAnsi"/>
          <w:color w:val="1E1E1E"/>
          <w:sz w:val="32"/>
          <w:szCs w:val="32"/>
        </w:rPr>
        <w:br/>
        <w:t>Президента Республики Казахстан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1. </w:t>
      </w:r>
      <w:hyperlink r:id="rId28" w:anchor="z0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Указ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Президента Республики Казахстан от 4 декабря 2001 года № 735 "О дальнейших мерах по реализации Стратегии развития Казахстана до 2030 года" (САПП Республики Казахстан, 2001 г., № 43-44, ст. 532; 2003 г., № 49, ст. 557).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2. Подпункт 2) пункта 1 </w:t>
      </w:r>
      <w:hyperlink r:id="rId29" w:anchor="z1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Указа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 Президента Республики Казахстан от 18 декабря 2003 года № 1252 "О внесении изменений в некоторые указы Президента Республики Казахстан и признании </w:t>
      </w:r>
      <w:proofErr w:type="gramStart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утратившим</w:t>
      </w:r>
      <w:proofErr w:type="gramEnd"/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 xml:space="preserve"> силу Указа Президента Республики Казахстан от 28 ноября 1999 года № 271".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3. </w:t>
      </w:r>
      <w:hyperlink r:id="rId30" w:anchor="z12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Подпункт 2)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пункта 5 Указа Президента Республики Казахстан от 1 февраля 2006 года № 56 "О Национальной комиссии по делам женщин и семейно-демографической политике при Президенте Республики Казахстан" (САПП Республики Казахстан, 2006 г., № 5, ст. 39; 2007 г., № 12, ст. 135; 2008 г., № 27, ст. 248).</w:t>
      </w:r>
    </w:p>
    <w:p w:rsidR="00A01600" w:rsidRPr="00A01600" w:rsidRDefault="00A01600" w:rsidP="00A01600">
      <w:pPr>
        <w:pStyle w:val="a6"/>
        <w:rPr>
          <w:rFonts w:eastAsia="Times New Roman" w:cstheme="minorHAnsi"/>
          <w:color w:val="000000"/>
          <w:spacing w:val="2"/>
          <w:sz w:val="20"/>
          <w:szCs w:val="20"/>
        </w:rPr>
      </w:pPr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     4. </w:t>
      </w:r>
      <w:hyperlink r:id="rId31" w:anchor="z3" w:history="1">
        <w:r w:rsidRPr="00A01600">
          <w:rPr>
            <w:rFonts w:eastAsia="Times New Roman" w:cstheme="minorHAnsi"/>
            <w:color w:val="073A5E"/>
            <w:spacing w:val="2"/>
            <w:sz w:val="20"/>
            <w:u w:val="single"/>
          </w:rPr>
          <w:t>Подпункт 1)</w:t>
        </w:r>
      </w:hyperlink>
      <w:r w:rsidRPr="00A01600">
        <w:rPr>
          <w:rFonts w:eastAsia="Times New Roman" w:cstheme="minorHAnsi"/>
          <w:color w:val="000000"/>
          <w:spacing w:val="2"/>
          <w:sz w:val="20"/>
          <w:szCs w:val="20"/>
        </w:rPr>
        <w:t> пункта 1 Указа Президента Республики Казахстан от 15 мая 2008 года № 593 "О внесении изменений и дополнений в некоторые указы Президента Республики Казахстан" (САПП Республики Казахстан, 2008 г., № 27, ст. 248).</w:t>
      </w:r>
    </w:p>
    <w:p w:rsidR="00A01600" w:rsidRDefault="00A01600"/>
    <w:sectPr w:rsidR="00A01600" w:rsidSect="00A016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47926"/>
    <w:multiLevelType w:val="multilevel"/>
    <w:tmpl w:val="E9482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5196B"/>
    <w:multiLevelType w:val="multilevel"/>
    <w:tmpl w:val="81BC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1600"/>
    <w:rsid w:val="00064F54"/>
    <w:rsid w:val="003A1DF3"/>
    <w:rsid w:val="00A01600"/>
    <w:rsid w:val="00BE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16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016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16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A0160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atus">
    <w:name w:val="status"/>
    <w:basedOn w:val="a0"/>
    <w:rsid w:val="00A01600"/>
  </w:style>
  <w:style w:type="paragraph" w:styleId="a3">
    <w:name w:val="Normal (Web)"/>
    <w:basedOn w:val="a"/>
    <w:uiPriority w:val="99"/>
    <w:unhideWhenUsed/>
    <w:rsid w:val="00A0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A0160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01600"/>
    <w:rPr>
      <w:color w:val="800080"/>
      <w:u w:val="single"/>
    </w:rPr>
  </w:style>
  <w:style w:type="paragraph" w:customStyle="1" w:styleId="note">
    <w:name w:val="note"/>
    <w:basedOn w:val="a"/>
    <w:rsid w:val="00A016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te1">
    <w:name w:val="note1"/>
    <w:basedOn w:val="a0"/>
    <w:rsid w:val="00A01600"/>
  </w:style>
  <w:style w:type="paragraph" w:styleId="a6">
    <w:name w:val="No Spacing"/>
    <w:uiPriority w:val="1"/>
    <w:qFormat/>
    <w:rsid w:val="00A016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7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K970002030_" TargetMode="External"/><Relationship Id="rId13" Type="http://schemas.openxmlformats.org/officeDocument/2006/relationships/hyperlink" Target="http://adilet.zan.kz/rus/docs/K970002030_" TargetMode="External"/><Relationship Id="rId18" Type="http://schemas.openxmlformats.org/officeDocument/2006/relationships/hyperlink" Target="http://adilet.zan.kz/rus/docs/U090000858_" TargetMode="External"/><Relationship Id="rId26" Type="http://schemas.openxmlformats.org/officeDocument/2006/relationships/hyperlink" Target="http://adilet.zan.kz/rus/docs/U1100000119" TargetMode="External"/><Relationship Id="rId3" Type="http://schemas.openxmlformats.org/officeDocument/2006/relationships/styles" Target="styles.xml"/><Relationship Id="rId21" Type="http://schemas.openxmlformats.org/officeDocument/2006/relationships/hyperlink" Target="http://adilet.zan.kz/rus/docs/U100000958_" TargetMode="External"/><Relationship Id="rId7" Type="http://schemas.openxmlformats.org/officeDocument/2006/relationships/hyperlink" Target="http://adilet.zan.kz/rus/docs/U100000922_/u100922.htm" TargetMode="External"/><Relationship Id="rId12" Type="http://schemas.openxmlformats.org/officeDocument/2006/relationships/hyperlink" Target="http://adilet.zan.kz/rus/docs/U100000922_" TargetMode="External"/><Relationship Id="rId17" Type="http://schemas.openxmlformats.org/officeDocument/2006/relationships/hyperlink" Target="http://adilet.zan.kz/rus/docs/U1300000689" TargetMode="External"/><Relationship Id="rId25" Type="http://schemas.openxmlformats.org/officeDocument/2006/relationships/hyperlink" Target="http://adilet.zan.kz/rus/docs/P1300000983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adilet.zan.kz/rus/docs/U010000735_" TargetMode="External"/><Relationship Id="rId20" Type="http://schemas.openxmlformats.org/officeDocument/2006/relationships/hyperlink" Target="http://adilet.zan.kz/rus/docs/U100000958_" TargetMode="External"/><Relationship Id="rId29" Type="http://schemas.openxmlformats.org/officeDocument/2006/relationships/hyperlink" Target="http://adilet.zan.kz/rus/docs/U030001252_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adilet.zan.kz/rus/docs/U1800000636" TargetMode="External"/><Relationship Id="rId11" Type="http://schemas.openxmlformats.org/officeDocument/2006/relationships/hyperlink" Target="http://adilet.zan.kz/rus/docs/U1200000371" TargetMode="External"/><Relationship Id="rId24" Type="http://schemas.openxmlformats.org/officeDocument/2006/relationships/hyperlink" Target="http://adilet.zan.kz/rus/docs/P1100000576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adilet.zan.kz/rus/docs/U010000735_" TargetMode="External"/><Relationship Id="rId23" Type="http://schemas.openxmlformats.org/officeDocument/2006/relationships/hyperlink" Target="http://adilet.zan.kz/rus/docs/K970002030_" TargetMode="External"/><Relationship Id="rId28" Type="http://schemas.openxmlformats.org/officeDocument/2006/relationships/hyperlink" Target="http://adilet.zan.kz/rus/docs/U010000735_" TargetMode="External"/><Relationship Id="rId10" Type="http://schemas.openxmlformats.org/officeDocument/2006/relationships/hyperlink" Target="http://adilet.zan.kz/rus/docs/U100000931_" TargetMode="External"/><Relationship Id="rId19" Type="http://schemas.openxmlformats.org/officeDocument/2006/relationships/hyperlink" Target="http://adilet.zan.kz/rus/docs/U100000958_" TargetMode="External"/><Relationship Id="rId31" Type="http://schemas.openxmlformats.org/officeDocument/2006/relationships/hyperlink" Target="http://adilet.zan.kz/rus/docs/U080000593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U100000922_" TargetMode="External"/><Relationship Id="rId14" Type="http://schemas.openxmlformats.org/officeDocument/2006/relationships/hyperlink" Target="http://adilet.zan.kz/rus/docs/K970002030_" TargetMode="External"/><Relationship Id="rId22" Type="http://schemas.openxmlformats.org/officeDocument/2006/relationships/hyperlink" Target="http://adilet.zan.kz/rus/docs/U1300000577" TargetMode="External"/><Relationship Id="rId27" Type="http://schemas.openxmlformats.org/officeDocument/2006/relationships/hyperlink" Target="http://adilet.zan.kz/rus/docs/K970002030_" TargetMode="External"/><Relationship Id="rId30" Type="http://schemas.openxmlformats.org/officeDocument/2006/relationships/hyperlink" Target="http://adilet.zan.kz/rus/docs/U060000056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A0D70-A7F3-4992-BBE5-5CD642FD4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17769</Words>
  <Characters>101288</Characters>
  <Application>Microsoft Office Word</Application>
  <DocSecurity>0</DocSecurity>
  <Lines>844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2018-09-10T03:52:00Z</dcterms:created>
  <dcterms:modified xsi:type="dcterms:W3CDTF">2018-09-10T04:23:00Z</dcterms:modified>
</cp:coreProperties>
</file>