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82" w:rsidRPr="002323F1" w:rsidRDefault="00164CFE" w:rsidP="00725C82">
      <w:pPr>
        <w:spacing w:after="0" w:line="234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b/>
          <w:color w:val="00B0F0"/>
          <w:sz w:val="26"/>
          <w:szCs w:val="26"/>
          <w:lang w:eastAsia="ru-RU"/>
        </w:rPr>
        <w:t>Речь</w:t>
      </w:r>
      <w:r w:rsidRPr="002323F1">
        <w:rPr>
          <w:rFonts w:ascii="Times New Roman" w:eastAsia="Times New Roman" w:hAnsi="Times New Roman"/>
          <w:color w:val="00B0F0"/>
          <w:sz w:val="26"/>
          <w:szCs w:val="26"/>
          <w:lang w:eastAsia="ru-RU"/>
        </w:rPr>
        <w:t xml:space="preserve"> -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 xml:space="preserve"> ведущий процесс психического развития ребенка. Эмоциональность ребенка, его потребности, интересы, темперамент, характер - весь психический склад личности выявляются в речи. С процессом развития речи у детей раннего возраста связан процесс возникновения и формирования у них мышления. Наука утверждает, что </w:t>
      </w:r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>развитие речи и мышления идет совместно</w:t>
      </w:r>
      <w:r w:rsidRPr="002323F1">
        <w:rPr>
          <w:rFonts w:ascii="Times New Roman" w:eastAsia="Times New Roman" w:hAnsi="Times New Roman"/>
          <w:color w:val="00B0F0"/>
          <w:sz w:val="26"/>
          <w:szCs w:val="26"/>
          <w:lang w:eastAsia="ru-RU"/>
        </w:rPr>
        <w:t>,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 xml:space="preserve"> так как они составляют единое целое.</w:t>
      </w:r>
    </w:p>
    <w:p w:rsidR="00725C82" w:rsidRPr="002323F1" w:rsidRDefault="00164CFE" w:rsidP="00725C82">
      <w:pPr>
        <w:spacing w:after="0" w:line="234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>Процесс развития речи малыша  оказывает огромное влияние на формирование интеллекта.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 xml:space="preserve"> С помощью речи ребенок уже может заявлять о своих нуждах, получать ответы на интересующие его вопросы, закреплять полученные знания. В этот период очень важно много беседовать с малышом, проговаривая все, происходящее вокруг, стараясь при этом и его подключить к разговору. Для начала задавайте ему простые вопросы, на которые можно ответить одним-двумя словами, затем можно переходить к более развернутым ответам. В процессе развития речи вашему ребенку помогут также чтение детских  книжек, разыгрывание вместе с малышом сказок, разнообразные песенки, потешки, прибаутки, пальчиковые игры.</w:t>
      </w:r>
    </w:p>
    <w:p w:rsidR="00164CFE" w:rsidRPr="002323F1" w:rsidRDefault="00164CFE" w:rsidP="00725C82">
      <w:pPr>
        <w:spacing w:after="0" w:line="234" w:lineRule="atLeast"/>
        <w:ind w:firstLine="567"/>
        <w:jc w:val="both"/>
        <w:rPr>
          <w:rStyle w:val="c1"/>
          <w:rFonts w:ascii="Times New Roman" w:hAnsi="Times New Roman"/>
          <w:sz w:val="26"/>
          <w:szCs w:val="26"/>
        </w:rPr>
      </w:pPr>
      <w:r w:rsidRPr="002323F1">
        <w:rPr>
          <w:rStyle w:val="c1"/>
          <w:rFonts w:ascii="Times New Roman" w:hAnsi="Times New Roman"/>
          <w:b/>
          <w:color w:val="00B0F0"/>
          <w:sz w:val="26"/>
          <w:szCs w:val="26"/>
        </w:rPr>
        <w:t>Уровень развития речи находится в прямой зависимости от степени сформированности тонких движений пальцев рук.</w:t>
      </w:r>
      <w:r w:rsidRPr="002323F1">
        <w:rPr>
          <w:rStyle w:val="c1"/>
          <w:rFonts w:ascii="Times New Roman" w:hAnsi="Times New Roman"/>
          <w:color w:val="00B0F0"/>
          <w:sz w:val="26"/>
          <w:szCs w:val="26"/>
        </w:rPr>
        <w:t xml:space="preserve"> </w:t>
      </w:r>
      <w:r w:rsidRPr="002323F1">
        <w:rPr>
          <w:rStyle w:val="c1"/>
          <w:rFonts w:ascii="Times New Roman" w:hAnsi="Times New Roman"/>
          <w:sz w:val="26"/>
          <w:szCs w:val="26"/>
        </w:rPr>
        <w:t xml:space="preserve">Поэтому тренировка движений пальцев и всей кисти рук </w:t>
      </w:r>
      <w:r w:rsidRPr="002323F1">
        <w:rPr>
          <w:rStyle w:val="c1"/>
          <w:rFonts w:ascii="Times New Roman" w:hAnsi="Times New Roman"/>
          <w:sz w:val="26"/>
          <w:szCs w:val="26"/>
        </w:rPr>
        <w:lastRenderedPageBreak/>
        <w:t>является важнейшим фактором, стимулирующим речевое развитие ребенка. Для пальчиковой гимнастики используются такие упражнения как «</w:t>
      </w:r>
      <w:proofErr w:type="spellStart"/>
      <w:proofErr w:type="gramStart"/>
      <w:r w:rsidRPr="002323F1">
        <w:rPr>
          <w:rStyle w:val="c1"/>
          <w:rFonts w:ascii="Times New Roman" w:hAnsi="Times New Roman"/>
          <w:sz w:val="26"/>
          <w:szCs w:val="26"/>
        </w:rPr>
        <w:t>Сорока-белобока</w:t>
      </w:r>
      <w:proofErr w:type="spellEnd"/>
      <w:proofErr w:type="gramEnd"/>
      <w:r w:rsidRPr="002323F1">
        <w:rPr>
          <w:rStyle w:val="c1"/>
          <w:rFonts w:ascii="Times New Roman" w:hAnsi="Times New Roman"/>
          <w:sz w:val="26"/>
          <w:szCs w:val="26"/>
        </w:rPr>
        <w:t xml:space="preserve">», «Ладушки», «Мальчик-пальчик». </w:t>
      </w:r>
      <w:proofErr w:type="gramStart"/>
      <w:r w:rsidRPr="002323F1">
        <w:rPr>
          <w:rStyle w:val="c1"/>
          <w:rFonts w:ascii="Times New Roman" w:hAnsi="Times New Roman"/>
          <w:sz w:val="26"/>
          <w:szCs w:val="26"/>
        </w:rPr>
        <w:t xml:space="preserve">Можно использовать игры: пирамидки, кубики, мозаики, шнуровки, застёгивание пуговиц, массажные мячики, игры с пластилином, глиной  или тестом. </w:t>
      </w:r>
      <w:proofErr w:type="gramEnd"/>
    </w:p>
    <w:p w:rsidR="00164CFE" w:rsidRDefault="00164CFE" w:rsidP="00164CFE">
      <w:pPr>
        <w:spacing w:after="0" w:line="234" w:lineRule="atLeast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64CFE" w:rsidRPr="002323F1" w:rsidRDefault="00164CFE" w:rsidP="00164CFE">
      <w:pPr>
        <w:spacing w:after="0" w:line="234" w:lineRule="atLeast"/>
        <w:jc w:val="center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t>Основные условия полноценного развития речи:</w:t>
      </w:r>
    </w:p>
    <w:p w:rsidR="00164CFE" w:rsidRPr="002323F1" w:rsidRDefault="00164CFE" w:rsidP="00725C82">
      <w:pPr>
        <w:numPr>
          <w:ilvl w:val="0"/>
          <w:numId w:val="1"/>
        </w:numPr>
        <w:spacing w:before="75" w:after="0" w:line="234" w:lineRule="atLeast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 </w:t>
      </w:r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>Обязательный разговор с ребенком с самых первых дней его жизни</w:t>
      </w:r>
      <w:r w:rsidRPr="002323F1">
        <w:rPr>
          <w:rFonts w:ascii="Times New Roman" w:eastAsia="Times New Roman" w:hAnsi="Times New Roman"/>
          <w:color w:val="00B0F0"/>
          <w:sz w:val="26"/>
          <w:szCs w:val="26"/>
          <w:lang w:eastAsia="ru-RU"/>
        </w:rPr>
        <w:t> 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является первым и наиболее важным условием и способом развития речи. Мама для ребенка - источник жизни, любви, ласки, положительных эмоциональных и сугубо интимных переживаний. Речь из уст мамы, в связи с этим, воспринимается как особо действенная.</w:t>
      </w:r>
    </w:p>
    <w:p w:rsidR="00164CFE" w:rsidRPr="002323F1" w:rsidRDefault="00164CFE" w:rsidP="00725C82">
      <w:pPr>
        <w:numPr>
          <w:ilvl w:val="0"/>
          <w:numId w:val="1"/>
        </w:numPr>
        <w:spacing w:before="75" w:after="0" w:line="234" w:lineRule="atLeast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 </w:t>
      </w:r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 xml:space="preserve">Ребенок должен видеть лицо </w:t>
      </w:r>
      <w:proofErr w:type="gramStart"/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>говорящего</w:t>
      </w:r>
      <w:proofErr w:type="gramEnd"/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 xml:space="preserve">. Для успешного развития речи детей надо воздействовать не только на слух, но и на зрение, и на осязание. Ребенок должен не только слышать взрослого, но и видеть лицо говорящего. </w:t>
      </w:r>
      <w:r w:rsidRPr="002323F1">
        <w:rPr>
          <w:rStyle w:val="c1"/>
          <w:rFonts w:ascii="Times New Roman" w:hAnsi="Times New Roman"/>
          <w:sz w:val="26"/>
          <w:szCs w:val="26"/>
        </w:rPr>
        <w:t xml:space="preserve">Важно установить тесный контакт с детьми, поднять их эмоциональное состояние. Дети учатся фиксировать взгляд на лице взрослого. 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Они как бы считывают с лица речь и, подражая взрослым, начинают сами произносить слова.</w:t>
      </w:r>
    </w:p>
    <w:p w:rsidR="00164CFE" w:rsidRPr="002323F1" w:rsidRDefault="00164CFE" w:rsidP="00725C82">
      <w:pPr>
        <w:numPr>
          <w:ilvl w:val="0"/>
          <w:numId w:val="1"/>
        </w:numPr>
        <w:spacing w:before="75" w:after="0" w:line="234" w:lineRule="atLeast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 </w:t>
      </w:r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>Взрослым необходимо произносить слова правильно</w:t>
      </w:r>
      <w:r w:rsidRPr="002323F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, 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не смотря на то, что  в раннем возрасте ребенок недостаточно хорошо владеет своим речевым аппаратом и произносит не все звуки правильно. Нельзя разговаривать с ним «на его» языке.  Ребенок, перенимая хорошую речь, скоро овладеет хорошим, правильным произношением.</w:t>
      </w:r>
    </w:p>
    <w:p w:rsidR="00164CFE" w:rsidRPr="002323F1" w:rsidRDefault="00164CFE" w:rsidP="00725C82">
      <w:pPr>
        <w:numPr>
          <w:ilvl w:val="0"/>
          <w:numId w:val="1"/>
        </w:numPr>
        <w:spacing w:before="75" w:after="0" w:line="234" w:lineRule="atLeast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 </w:t>
      </w:r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>Чтение детям книжек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 является средством развития речи и мышления детей. Это увлекает детей, нравится им, и довольно рано, подражая взрослым, дети сами начинают рассматривать книгу, «читать» ее, пересказывая часто наизусть то, что им было прочитано. Интересную книжку дети иногда запоминают наизусть целиком.</w:t>
      </w:r>
    </w:p>
    <w:p w:rsidR="00164CFE" w:rsidRPr="002323F1" w:rsidRDefault="00164CFE" w:rsidP="00164CFE">
      <w:pPr>
        <w:numPr>
          <w:ilvl w:val="0"/>
          <w:numId w:val="1"/>
        </w:numPr>
        <w:spacing w:before="75" w:after="0" w:line="234" w:lineRule="atLeast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> </w:t>
      </w:r>
      <w:r w:rsidRPr="002323F1">
        <w:rPr>
          <w:rFonts w:ascii="Times New Roman" w:eastAsia="Times New Roman" w:hAnsi="Times New Roman"/>
          <w:b/>
          <w:bCs/>
          <w:color w:val="00B0F0"/>
          <w:sz w:val="26"/>
          <w:szCs w:val="26"/>
          <w:lang w:eastAsia="ru-RU"/>
        </w:rPr>
        <w:t>Обыгрывание игрушек</w:t>
      </w:r>
      <w:r w:rsidRPr="002323F1">
        <w:rPr>
          <w:rFonts w:ascii="Times New Roman" w:eastAsia="Times New Roman" w:hAnsi="Times New Roman"/>
          <w:sz w:val="26"/>
          <w:szCs w:val="26"/>
          <w:lang w:eastAsia="ru-RU"/>
        </w:rPr>
        <w:t xml:space="preserve"> очень помогает развитию речи и мышления маленьких детей, когда им не только даются игрушки для самостоятельной игры, но и показывается, как в них играть. Такие организованные игры, сопровождаемые речью, превращаются в своеобразные маленькие спектакли, так занимающие детей и так много дающие для их развития. </w:t>
      </w:r>
    </w:p>
    <w:p w:rsidR="00164CFE" w:rsidRPr="002323F1" w:rsidRDefault="002323F1" w:rsidP="00164CFE">
      <w:pPr>
        <w:spacing w:before="75" w:after="0" w:line="234" w:lineRule="atLeas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7263765</wp:posOffset>
            </wp:positionH>
            <wp:positionV relativeFrom="margin">
              <wp:posOffset>5520690</wp:posOffset>
            </wp:positionV>
            <wp:extent cx="2524125" cy="1152525"/>
            <wp:effectExtent l="19050" t="0" r="9525" b="0"/>
            <wp:wrapSquare wrapText="bothSides"/>
            <wp:docPr id="3" name="Рисунок 1" descr="https://avatars.mds.yandex.net/get-pdb/805781/dcbe70a0-0c43-4d00-ae99-d702bfdfab1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805781/dcbe70a0-0c43-4d00-ae99-d702bfdfab1a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CFE" w:rsidRPr="002323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</w:p>
    <w:p w:rsidR="00164CFE" w:rsidRDefault="00164CFE" w:rsidP="00164CFE">
      <w:pPr>
        <w:spacing w:before="75" w:after="0" w:line="234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C82" w:rsidRDefault="00725C82" w:rsidP="00164CFE">
      <w:pPr>
        <w:spacing w:before="75" w:after="0" w:line="234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C82" w:rsidRPr="002323F1" w:rsidRDefault="00725C82" w:rsidP="00164CFE">
      <w:pPr>
        <w:spacing w:after="0"/>
        <w:jc w:val="center"/>
        <w:rPr>
          <w:b/>
          <w:noProof/>
          <w:color w:val="0070C0"/>
          <w:sz w:val="28"/>
          <w:szCs w:val="28"/>
          <w:lang w:eastAsia="ru-RU"/>
        </w:rPr>
      </w:pPr>
      <w:r w:rsidRPr="002323F1">
        <w:rPr>
          <w:rStyle w:val="c1"/>
          <w:rFonts w:ascii="Segoe Script" w:hAnsi="Segoe Script"/>
          <w:b/>
          <w:color w:val="0070C0"/>
          <w:sz w:val="28"/>
          <w:szCs w:val="28"/>
        </w:rPr>
        <w:t>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            Поэтому задача обогащения словаря и активизации речи детей должна решаться ежеминутно, ежесекундно. А лучше всего все это проводить через игру, так как вся деятельность ребенка связана с игрой.  Играя, дети учатся говорить, начинают запоминать разные слова и фразы</w:t>
      </w:r>
      <w:r w:rsidRPr="002323F1">
        <w:rPr>
          <w:rStyle w:val="c1"/>
          <w:rFonts w:ascii="Times New Roman" w:hAnsi="Times New Roman"/>
          <w:b/>
          <w:color w:val="0070C0"/>
          <w:sz w:val="32"/>
          <w:szCs w:val="32"/>
        </w:rPr>
        <w:t>.</w:t>
      </w:r>
    </w:p>
    <w:p w:rsidR="00725C82" w:rsidRDefault="00725C82" w:rsidP="00164CFE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1A2AA1" w:rsidRPr="001A2AA1" w:rsidRDefault="006D5C30" w:rsidP="001A2AA1">
      <w:pPr>
        <w:pStyle w:val="a5"/>
        <w:shd w:val="clear" w:color="auto" w:fill="FFFFFF"/>
        <w:spacing w:before="0" w:beforeAutospacing="0" w:after="105" w:afterAutospacing="0"/>
        <w:contextualSpacing/>
        <w:jc w:val="center"/>
        <w:rPr>
          <w:rFonts w:ascii="Monotype Corsiva" w:hAnsi="Monotype Corsiva"/>
          <w:color w:val="7030A0"/>
          <w:sz w:val="28"/>
          <w:szCs w:val="28"/>
        </w:rPr>
      </w:pPr>
      <w:r w:rsidRPr="001A2AA1">
        <w:rPr>
          <w:rFonts w:ascii="Monotype Corsiva" w:hAnsi="Monotype Corsiva"/>
          <w:color w:val="7030A0"/>
          <w:sz w:val="28"/>
          <w:szCs w:val="28"/>
        </w:rPr>
        <w:lastRenderedPageBreak/>
        <w:t xml:space="preserve">Интересная подборка игр для детей </w:t>
      </w:r>
    </w:p>
    <w:p w:rsidR="006D5C30" w:rsidRDefault="006D5C30" w:rsidP="001A2AA1">
      <w:pPr>
        <w:pStyle w:val="a5"/>
        <w:shd w:val="clear" w:color="auto" w:fill="FFFFFF"/>
        <w:spacing w:before="0" w:beforeAutospacing="0" w:after="105" w:afterAutospacing="0"/>
        <w:contextualSpacing/>
        <w:jc w:val="center"/>
        <w:rPr>
          <w:color w:val="000000"/>
        </w:rPr>
      </w:pPr>
      <w:r w:rsidRPr="001A2AA1">
        <w:rPr>
          <w:rFonts w:ascii="Monotype Corsiva" w:hAnsi="Monotype Corsiva"/>
          <w:color w:val="7030A0"/>
          <w:sz w:val="28"/>
          <w:szCs w:val="28"/>
        </w:rPr>
        <w:t>от 6 до 24 месяцев.</w:t>
      </w:r>
    </w:p>
    <w:p w:rsidR="001A2AA1" w:rsidRDefault="001A2AA1" w:rsidP="001A2AA1">
      <w:pPr>
        <w:pStyle w:val="a5"/>
        <w:shd w:val="clear" w:color="auto" w:fill="FFFFFF"/>
        <w:spacing w:before="0" w:beforeAutospacing="0" w:after="105" w:afterAutospacing="0"/>
        <w:contextualSpacing/>
        <w:rPr>
          <w:color w:val="000000"/>
        </w:rPr>
      </w:pPr>
    </w:p>
    <w:p w:rsidR="006D5C30" w:rsidRPr="001A2AA1" w:rsidRDefault="006D5C30" w:rsidP="000A6F75">
      <w:pPr>
        <w:pStyle w:val="a5"/>
        <w:shd w:val="clear" w:color="auto" w:fill="FFFFFF"/>
        <w:spacing w:before="0" w:beforeAutospacing="0" w:after="105" w:afterAutospacing="0"/>
        <w:contextualSpacing/>
        <w:rPr>
          <w:color w:val="0070C0"/>
        </w:rPr>
      </w:pPr>
      <w:proofErr w:type="gramStart"/>
      <w:r w:rsidRPr="001A2AA1">
        <w:rPr>
          <w:color w:val="0070C0"/>
        </w:rPr>
        <w:t>1.Играем с воздушным шариком.</w:t>
      </w:r>
      <w:r w:rsidRPr="001A2AA1">
        <w:rPr>
          <w:color w:val="0070C0"/>
        </w:rPr>
        <w:br/>
        <w:t>2.Знакомимся с домашней утварью.</w:t>
      </w:r>
      <w:r w:rsidRPr="001A2AA1">
        <w:rPr>
          <w:color w:val="0070C0"/>
        </w:rPr>
        <w:br/>
        <w:t>3.Знакомимся с комнатными растениями.</w:t>
      </w:r>
      <w:r w:rsidRPr="001A2AA1">
        <w:rPr>
          <w:color w:val="0070C0"/>
        </w:rPr>
        <w:br/>
        <w:t>4.Снимаем вместе кольца с пирамидки и нанизываем снова и снова.</w:t>
      </w:r>
      <w:r w:rsidRPr="001A2AA1">
        <w:rPr>
          <w:color w:val="0070C0"/>
        </w:rPr>
        <w:br/>
        <w:t>5.3-4 одинаковых салфетки и на глазах у ребенка под одну из них спрятать игрушку.</w:t>
      </w:r>
      <w:r w:rsidRPr="001A2AA1">
        <w:rPr>
          <w:color w:val="0070C0"/>
        </w:rPr>
        <w:br/>
        <w:t>6.</w:t>
      </w:r>
      <w:r w:rsidR="001A2AA1" w:rsidRPr="001A2AA1">
        <w:rPr>
          <w:color w:val="0070C0"/>
        </w:rPr>
        <w:t>В</w:t>
      </w:r>
      <w:r w:rsidRPr="001A2AA1">
        <w:rPr>
          <w:color w:val="0070C0"/>
        </w:rPr>
        <w:t>ытаскиваем игрушки из коробочки и складываем их снова.</w:t>
      </w:r>
      <w:r w:rsidRPr="001A2AA1">
        <w:rPr>
          <w:color w:val="0070C0"/>
        </w:rPr>
        <w:br/>
        <w:t>7.Катаем</w:t>
      </w:r>
      <w:r w:rsidR="001A2AA1" w:rsidRPr="001A2AA1">
        <w:rPr>
          <w:color w:val="0070C0"/>
        </w:rPr>
        <w:t xml:space="preserve"> </w:t>
      </w:r>
      <w:r w:rsidRPr="001A2AA1">
        <w:rPr>
          <w:color w:val="0070C0"/>
        </w:rPr>
        <w:t>машинку.</w:t>
      </w:r>
      <w:r w:rsidRPr="001A2AA1">
        <w:rPr>
          <w:color w:val="0070C0"/>
        </w:rPr>
        <w:br/>
        <w:t>8.Пальчиковые игры.</w:t>
      </w:r>
      <w:r w:rsidRPr="001A2AA1">
        <w:rPr>
          <w:color w:val="0070C0"/>
        </w:rPr>
        <w:br/>
        <w:t>9.</w:t>
      </w:r>
      <w:proofErr w:type="gramEnd"/>
      <w:r w:rsidRPr="001A2AA1">
        <w:rPr>
          <w:color w:val="0070C0"/>
        </w:rPr>
        <w:t xml:space="preserve"> Читаем сказку и показываем картинки.</w:t>
      </w:r>
      <w:r w:rsidRPr="001A2AA1">
        <w:rPr>
          <w:color w:val="0070C0"/>
        </w:rPr>
        <w:br/>
        <w:t>10. Играем в ку-ку.</w:t>
      </w:r>
      <w:r w:rsidRPr="001A2AA1">
        <w:rPr>
          <w:color w:val="0070C0"/>
        </w:rPr>
        <w:br/>
        <w:t>11. Разговариваем с зеркалом.</w:t>
      </w:r>
      <w:r w:rsidRPr="001A2AA1">
        <w:rPr>
          <w:color w:val="0070C0"/>
        </w:rPr>
        <w:br/>
        <w:t>12. Повторяем за мамой звуки.</w:t>
      </w:r>
      <w:r w:rsidRPr="001A2AA1">
        <w:rPr>
          <w:color w:val="0070C0"/>
        </w:rPr>
        <w:br/>
        <w:t>13. Играем в надувном центре.</w:t>
      </w:r>
      <w:r w:rsidRPr="001A2AA1">
        <w:rPr>
          <w:color w:val="0070C0"/>
        </w:rPr>
        <w:br/>
        <w:t>14. Мнем бумагу, ползаем за бумажными самолетиками и шариками.</w:t>
      </w:r>
      <w:r w:rsidRPr="001A2AA1">
        <w:rPr>
          <w:color w:val="0070C0"/>
        </w:rPr>
        <w:br/>
        <w:t>15. Рассматриваем произведения искусства.</w:t>
      </w:r>
      <w:r w:rsidRPr="001A2AA1">
        <w:rPr>
          <w:color w:val="0070C0"/>
        </w:rPr>
        <w:br/>
        <w:t>16. Собираем и разбираем матрёшку.</w:t>
      </w:r>
      <w:r w:rsidRPr="001A2AA1">
        <w:rPr>
          <w:color w:val="0070C0"/>
        </w:rPr>
        <w:br/>
        <w:t>17. Играем с куклой, показываем части тела.</w:t>
      </w:r>
    </w:p>
    <w:p w:rsidR="001A2AA1" w:rsidRPr="001A2AA1" w:rsidRDefault="006D5C30" w:rsidP="000A6F75">
      <w:pPr>
        <w:pStyle w:val="a5"/>
        <w:shd w:val="clear" w:color="auto" w:fill="FFFFFF"/>
        <w:spacing w:before="0" w:beforeAutospacing="0" w:after="105" w:afterAutospacing="0"/>
        <w:contextualSpacing/>
        <w:rPr>
          <w:color w:val="0070C0"/>
        </w:rPr>
      </w:pPr>
      <w:r w:rsidRPr="001A2AA1">
        <w:rPr>
          <w:color w:val="0070C0"/>
        </w:rPr>
        <w:t>18.</w:t>
      </w:r>
      <w:r w:rsidR="001A2AA1" w:rsidRPr="001A2AA1">
        <w:rPr>
          <w:color w:val="0070C0"/>
        </w:rPr>
        <w:t>Играем в кубики.</w:t>
      </w:r>
    </w:p>
    <w:p w:rsidR="00725C82" w:rsidRPr="001A2AA1" w:rsidRDefault="001A2AA1" w:rsidP="000A6F75">
      <w:pPr>
        <w:pStyle w:val="a5"/>
        <w:shd w:val="clear" w:color="auto" w:fill="FFFFFF"/>
        <w:spacing w:before="0" w:beforeAutospacing="0" w:after="105" w:afterAutospacing="0"/>
        <w:contextualSpacing/>
        <w:rPr>
          <w:color w:val="0070C0"/>
        </w:rPr>
      </w:pPr>
      <w:r w:rsidRPr="001A2AA1">
        <w:rPr>
          <w:color w:val="0070C0"/>
        </w:rPr>
        <w:t>19.Игры с различными веревочками, тесемочками, ленточками.</w:t>
      </w:r>
    </w:p>
    <w:p w:rsidR="001A2AA1" w:rsidRDefault="001A2AA1" w:rsidP="000A6F75">
      <w:pPr>
        <w:pStyle w:val="a5"/>
        <w:shd w:val="clear" w:color="auto" w:fill="FFFFFF"/>
        <w:spacing w:before="0" w:beforeAutospacing="0" w:after="105" w:afterAutospacing="0"/>
        <w:contextualSpacing/>
        <w:rPr>
          <w:color w:val="0070C0"/>
        </w:rPr>
      </w:pPr>
      <w:r w:rsidRPr="001A2AA1">
        <w:rPr>
          <w:color w:val="0070C0"/>
        </w:rPr>
        <w:t>И другие…..</w:t>
      </w:r>
    </w:p>
    <w:p w:rsidR="001A2AA1" w:rsidRDefault="001A2AA1" w:rsidP="001A2AA1">
      <w:pPr>
        <w:pStyle w:val="a5"/>
        <w:shd w:val="clear" w:color="auto" w:fill="FFFFFF"/>
        <w:spacing w:before="0" w:beforeAutospacing="0" w:after="105" w:afterAutospacing="0"/>
        <w:contextualSpacing/>
        <w:jc w:val="center"/>
        <w:rPr>
          <w:b/>
          <w:noProof/>
          <w:color w:val="0070C0"/>
          <w:sz w:val="28"/>
          <w:szCs w:val="28"/>
        </w:rPr>
      </w:pPr>
    </w:p>
    <w:p w:rsidR="001A2AA1" w:rsidRPr="001A2AA1" w:rsidRDefault="001A2AA1" w:rsidP="001A2AA1">
      <w:pPr>
        <w:pStyle w:val="a5"/>
        <w:shd w:val="clear" w:color="auto" w:fill="FFFFFF"/>
        <w:spacing w:before="0" w:beforeAutospacing="0" w:after="105" w:afterAutospacing="0"/>
        <w:contextualSpacing/>
        <w:jc w:val="center"/>
        <w:rPr>
          <w:b/>
          <w:noProof/>
          <w:color w:val="0070C0"/>
          <w:sz w:val="28"/>
          <w:szCs w:val="28"/>
        </w:rPr>
      </w:pPr>
    </w:p>
    <w:p w:rsidR="00725C82" w:rsidRDefault="001A2AA1" w:rsidP="00164CFE">
      <w:pPr>
        <w:spacing w:after="0"/>
        <w:jc w:val="center"/>
        <w:rPr>
          <w:b/>
          <w:noProof/>
          <w:sz w:val="28"/>
          <w:szCs w:val="28"/>
          <w:lang w:eastAsia="ru-RU"/>
        </w:rPr>
      </w:pPr>
      <w:r w:rsidRPr="001A2AA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084555" cy="1028700"/>
            <wp:effectExtent l="19050" t="0" r="1545" b="0"/>
            <wp:docPr id="4" name="Рисунок 6" descr="http://www.kinross.letslearnyoung.com/site/assets/files/1036/tween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inross.letslearnyoung.com/site/assets/files/1036/tween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43" cy="103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C82" w:rsidRDefault="00725C82" w:rsidP="00164CFE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725C82" w:rsidRDefault="00725C82" w:rsidP="00164CFE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725C82" w:rsidRDefault="00725C82" w:rsidP="00164CFE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725C82" w:rsidRPr="002323F1" w:rsidRDefault="002323F1" w:rsidP="00164CFE">
      <w:pPr>
        <w:spacing w:after="0"/>
        <w:jc w:val="center"/>
        <w:rPr>
          <w:rFonts w:ascii="Segoe Script" w:hAnsi="Segoe Script"/>
          <w:b/>
          <w:noProof/>
          <w:color w:val="FF0000"/>
          <w:sz w:val="32"/>
          <w:szCs w:val="32"/>
          <w:lang w:eastAsia="ru-RU"/>
        </w:rPr>
      </w:pPr>
      <w:r w:rsidRPr="002323F1">
        <w:rPr>
          <w:rFonts w:ascii="Segoe Script" w:eastAsia="Times New Roman" w:hAnsi="Segoe Script"/>
          <w:b/>
          <w:color w:val="FF0000"/>
          <w:sz w:val="32"/>
          <w:szCs w:val="32"/>
          <w:lang w:eastAsia="ru-RU"/>
        </w:rPr>
        <w:t>«</w:t>
      </w:r>
      <w:r w:rsidRPr="002323F1">
        <w:rPr>
          <w:rFonts w:ascii="Segoe Script" w:hAnsi="Segoe Script"/>
          <w:b/>
          <w:noProof/>
          <w:color w:val="FF0000"/>
          <w:sz w:val="32"/>
          <w:szCs w:val="32"/>
          <w:lang w:eastAsia="ru-RU"/>
        </w:rPr>
        <w:t>Заочный детский сад</w:t>
      </w:r>
      <w:r w:rsidRPr="002323F1">
        <w:rPr>
          <w:rFonts w:ascii="Segoe Script" w:eastAsia="Times New Roman" w:hAnsi="Segoe Script"/>
          <w:b/>
          <w:color w:val="FF0000"/>
          <w:sz w:val="32"/>
          <w:szCs w:val="32"/>
          <w:lang w:eastAsia="ru-RU"/>
        </w:rPr>
        <w:t>»</w:t>
      </w:r>
    </w:p>
    <w:p w:rsidR="00725C82" w:rsidRDefault="00725C82" w:rsidP="00164CFE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2323F1" w:rsidRDefault="002323F1" w:rsidP="002323F1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2323F1" w:rsidRDefault="002323F1" w:rsidP="002323F1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2323F1" w:rsidRDefault="002323F1" w:rsidP="002323F1">
      <w:pPr>
        <w:spacing w:after="0"/>
        <w:jc w:val="center"/>
        <w:rPr>
          <w:b/>
          <w:noProof/>
          <w:sz w:val="28"/>
          <w:szCs w:val="28"/>
          <w:lang w:eastAsia="ru-RU"/>
        </w:rPr>
      </w:pPr>
    </w:p>
    <w:p w:rsidR="00164CFE" w:rsidRDefault="00164CFE" w:rsidP="002323F1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81300" cy="1714500"/>
            <wp:effectExtent l="19050" t="0" r="0" b="0"/>
            <wp:docPr id="2" name="Рисунок 3" descr="C:\Users\Almagul\Desktop\Новая папка (2)\Семинар УМЦ\заоч дет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lmagul\Desktop\Новая папка (2)\Семинар УМЦ\заоч дет са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FE" w:rsidRDefault="00164CFE" w:rsidP="00164CFE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</w:p>
    <w:p w:rsidR="00164CFE" w:rsidRPr="002323F1" w:rsidRDefault="00164CFE" w:rsidP="00164CFE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72"/>
          <w:szCs w:val="72"/>
        </w:rPr>
      </w:pPr>
      <w:r w:rsidRPr="002323F1">
        <w:rPr>
          <w:rFonts w:ascii="Monotype Corsiva" w:hAnsi="Monotype Corsiva"/>
          <w:b/>
          <w:color w:val="0070C0"/>
          <w:sz w:val="72"/>
          <w:szCs w:val="72"/>
        </w:rPr>
        <w:t>Речевое развитие детей раннего возраста</w:t>
      </w:r>
    </w:p>
    <w:p w:rsidR="00F807D7" w:rsidRDefault="00F807D7"/>
    <w:sectPr w:rsidR="00F807D7" w:rsidSect="00725C82">
      <w:pgSz w:w="16838" w:h="11906" w:orient="landscape"/>
      <w:pgMar w:top="426" w:right="536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7336"/>
    <w:multiLevelType w:val="multilevel"/>
    <w:tmpl w:val="72A24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4CFE"/>
    <w:rsid w:val="000A6F75"/>
    <w:rsid w:val="00164CFE"/>
    <w:rsid w:val="001A2AA1"/>
    <w:rsid w:val="002323F1"/>
    <w:rsid w:val="006D5C30"/>
    <w:rsid w:val="00725C82"/>
    <w:rsid w:val="00AB6D04"/>
    <w:rsid w:val="00AD715B"/>
    <w:rsid w:val="00F8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64CFE"/>
  </w:style>
  <w:style w:type="paragraph" w:customStyle="1" w:styleId="c4">
    <w:name w:val="c4"/>
    <w:basedOn w:val="a"/>
    <w:rsid w:val="00164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164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CFE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Metod2</cp:lastModifiedBy>
  <cp:revision>4</cp:revision>
  <cp:lastPrinted>2019-04-22T09:32:00Z</cp:lastPrinted>
  <dcterms:created xsi:type="dcterms:W3CDTF">2019-04-22T06:29:00Z</dcterms:created>
  <dcterms:modified xsi:type="dcterms:W3CDTF">2024-10-18T09:23:00Z</dcterms:modified>
</cp:coreProperties>
</file>