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6C" w:rsidRDefault="00024881">
      <w:r>
        <w:t xml:space="preserve">РЕСПУБЛИКАНСКИЙ </w:t>
      </w:r>
      <w:r>
        <w:br/>
        <w:t>НАУЧНО-ПРАКТИЧЕСКИЙ ЦЕНТР “ДАРЫН”</w:t>
      </w:r>
    </w:p>
    <w:p w:rsidR="00024881" w:rsidRDefault="00024881">
      <w:hyperlink r:id="rId4" w:history="1">
        <w:r w:rsidRPr="00CA3107">
          <w:rPr>
            <w:rStyle w:val="a3"/>
          </w:rPr>
          <w:t>http://daryn.kz/</w:t>
        </w:r>
      </w:hyperlink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Центре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научно-практический центр «</w:t>
      </w:r>
      <w:proofErr w:type="spellStart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Министерства образования и науки Республики Казахстан – Республиканское государственное казенное предприятия осуществляющее руководство в сфере образования по вопросам выявления и поддержки одаренных детей и талантливой молодежи Казахстана.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научно-практический центр «</w:t>
      </w:r>
      <w:proofErr w:type="spellStart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Министерства образования и науки Республики Казахстан создан в соответствии с Распоряжением Президента Республики Казахстан от 24 мая 1996 года № 3002 «О государственной поддержке и развитии школ для одаренных детей» и Постановлением Правительства Республики Казахстан от 24 марта 1998 года № 256 «О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Казахстан».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Миссией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Республиканского научно-практического центра «</w:t>
      </w:r>
      <w:proofErr w:type="spellStart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выявление, развитие и профессиональная поддержка одаренных детей и талантливой молодежи Казахстана.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создание единой современной системы выявления, </w:t>
      </w:r>
      <w:proofErr w:type="gramStart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реализации потенциальных возможностей и творческих способностей</w:t>
      </w:r>
      <w:proofErr w:type="gramEnd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одаренных детей Казахстана.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024881" w:rsidRPr="00024881" w:rsidRDefault="00024881" w:rsidP="0002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Создание системы выявления и поддержки одаренных детей и талантливой молодежи в различных областях деятельности; 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информационно-образовательной среды, обеспечивающей реализацию республиканской модели работы с одаренными детьми и талантливой молодежью;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Поддержка и сопровождение одаренных детей, а также педагогов- новаторов, инновационных образовательных организаций, осуществляющих работу с молодыми талантами.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Разработка и апробация новых образовательных программ, эффективных методик, технологий работы с одаренными детьми и талантливой молодежью.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 региональных ресурсных центров по работе с одаренными детьми и талантливой молодежью.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социальной и правовой защиты одаренных детей и молодежи.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нашей деятельности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научно-практический центр «</w:t>
      </w:r>
      <w:proofErr w:type="spellStart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системообразующим звеном в работе с одаренными детьми в Казахстане.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Республиканским научно-практическим центром «</w:t>
      </w:r>
      <w:proofErr w:type="spellStart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в период с 1998 по 2020 года было осуществлено: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олимпиад: 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2006 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-  7-ая Азиатская олимпиада по физике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2010 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- 51-я Международная математическая олимпиада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2012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- 46-я Международная Менделеевская олимпиада по химии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- 45-ая Международная олимпиада по физике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Международная олимпиада по информатике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- 51-ая Международная Менделеевская олимпиада по химии;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республиканской школы олимпийского резерва.</w:t>
      </w:r>
    </w:p>
    <w:p w:rsidR="00024881" w:rsidRPr="00024881" w:rsidRDefault="00024881" w:rsidP="0002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1998 по 2020 года одаренными школьниками Казахстана на самых престижных мировых предметных олимпиадах завоевано 2 241 золотых медалей, 3 266 серебряных медалей, 4 763 бронзовых медалей. Казахстанские школьники в течение последних лет доказывают свою конкурентоспособность на мировом рынке интеллекта. К примеру, если в 1998 году в рейтинге международного олимпийского движения позиция Казахстана на международных предметных олимпиадах (IMO, IPHO, ICHO, IBO, IOI) была на 50 –м месте то уже 2017 году Казахстан занял 10-ю позицию среди 123 стран-участниц.</w:t>
      </w:r>
    </w:p>
    <w:p w:rsidR="00024881" w:rsidRPr="00024881" w:rsidRDefault="00024881" w:rsidP="0002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248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1524000"/>
            <wp:effectExtent l="0" t="0" r="0" b="0"/>
            <wp:docPr id="1" name="Рисунок 1" descr="https://daryn.kz/wp-content/uploads/2020/08/k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ryn.kz/wp-content/uploads/2020/08/ka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Карагандинская область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539"/>
        <w:gridCol w:w="3019"/>
        <w:gridCol w:w="1197"/>
      </w:tblGrid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школы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школы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электронный адрес школы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какого класса ведется прием в школу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«Специализированная школа-интернат «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Мурагер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ул. Гоголя 46А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8(7212) 50-03-68 e-mail: kar-murager@krg-edu.kz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«Специализированная школа-интернат имени Н. 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Нурмакова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Алиханова, 36/2А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8(7212) 56-72-32 e-mail: nurmakova.krg@nur.kz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КГУ «Специализированная школа-интернат «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ул. Гапеева, 29/2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8(7212) 34-77-27 e-mail: shdarun@mail.ru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«Специализированная школа-интернат имени Жамбыла»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12 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 дом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(7212) 45-16-49, e-mail: krg_7mektep@mail.ru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«Специализированная музыкальная школа-интернат»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87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8(7212)41-70-85 e-mail: kssmshiod@mail.ru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"Лицей-интернат "БІЛІМ-ИННОВАЦИЯ" №1"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ул. Ақтөбе-1 А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8(7212)37-11-02; e-mail: kktl@mail.ru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"Лицей-интернат "БІЛІМ ИННОВАЦИЯ" №2"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ул. 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Кривогуза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96 В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8(7212) 50-22-20, 50-22-21, e-mail: Karkizbil2@mail.ru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"Лицей-интернат "БІЛІМ-ИННОВАЦИЯ" №3"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Караганда, ул. Абая 77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8 702 410099, e-mail: zhezbil@mail.ru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КГУ «Специализированная школа-лицей-интернат «Информационных технологий»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Караганда,,</w:t>
            </w:r>
            <w:proofErr w:type="gram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Колодезная, д. 9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8(7212) 37-64-22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«Специализированная школа-интернат «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Зияткер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Балхаш, Мира-3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8(7103) 64-00-51 e-mail: ziyatker_balkhash@mail.ru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024881" w:rsidRPr="00024881" w:rsidTr="000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«Специализированная школа-интернат «</w:t>
            </w:r>
            <w:proofErr w:type="spellStart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Управления образования Карагандинской области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"г. Караганда ул. Абая, 144-үй "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(7102) 77- 61- 60 e-mail: orkenschool@mail.ru </w:t>
            </w:r>
          </w:p>
        </w:tc>
        <w:tc>
          <w:tcPr>
            <w:tcW w:w="0" w:type="auto"/>
            <w:vAlign w:val="center"/>
            <w:hideMark/>
          </w:tcPr>
          <w:p w:rsidR="00024881" w:rsidRPr="00024881" w:rsidRDefault="00024881" w:rsidP="0002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</w:tbl>
    <w:p w:rsidR="00024881" w:rsidRDefault="00024881"/>
    <w:sectPr w:rsidR="0002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BB"/>
    <w:rsid w:val="00024881"/>
    <w:rsid w:val="00136D6C"/>
    <w:rsid w:val="0076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DFF9-DD24-4FE3-B037-7144F593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48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88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248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2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4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ary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791</Words>
  <Characters>4514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2022-07-18T07:36:00Z</dcterms:created>
  <dcterms:modified xsi:type="dcterms:W3CDTF">2022-07-18T07:39:00Z</dcterms:modified>
</cp:coreProperties>
</file>