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5" w:type="dxa"/>
        <w:tblCellSpacing w:w="0" w:type="dxa"/>
        <w:tblCellMar>
          <w:top w:w="30" w:type="dxa"/>
          <w:left w:w="30" w:type="dxa"/>
          <w:bottom w:w="30" w:type="dxa"/>
          <w:right w:w="30" w:type="dxa"/>
        </w:tblCellMar>
        <w:tblLook w:val="04A0" w:firstRow="1" w:lastRow="0" w:firstColumn="1" w:lastColumn="0" w:noHBand="0" w:noVBand="1"/>
      </w:tblPr>
      <w:tblGrid>
        <w:gridCol w:w="10005"/>
      </w:tblGrid>
      <w:tr w:rsidR="00094BB4" w:rsidRPr="0049366C" w:rsidTr="00BD7F5D">
        <w:trPr>
          <w:tblCellSpacing w:w="0" w:type="dxa"/>
        </w:trPr>
        <w:tc>
          <w:tcPr>
            <w:tcW w:w="10005" w:type="dxa"/>
            <w:tcBorders>
              <w:top w:val="nil"/>
              <w:left w:val="nil"/>
              <w:bottom w:val="nil"/>
              <w:right w:val="nil"/>
            </w:tcBorders>
            <w:tcMar>
              <w:top w:w="0" w:type="dxa"/>
              <w:left w:w="0" w:type="dxa"/>
              <w:bottom w:w="0" w:type="dxa"/>
              <w:right w:w="0" w:type="dxa"/>
            </w:tcMar>
            <w:vAlign w:val="center"/>
            <w:hideMark/>
          </w:tcPr>
          <w:p w:rsidR="00094BB4" w:rsidRPr="0049366C" w:rsidRDefault="00094BB4" w:rsidP="00BD7F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49366C">
              <w:rPr>
                <w:rFonts w:ascii="Times New Roman" w:eastAsia="Times New Roman" w:hAnsi="Times New Roman" w:cs="Times New Roman"/>
                <w:b/>
                <w:bCs/>
                <w:sz w:val="24"/>
                <w:szCs w:val="24"/>
                <w:lang w:eastAsia="ru-RU"/>
              </w:rPr>
              <w:t xml:space="preserve">ФОРМЫ </w:t>
            </w:r>
            <w:r>
              <w:rPr>
                <w:rFonts w:ascii="Times New Roman" w:eastAsia="Times New Roman" w:hAnsi="Times New Roman" w:cs="Times New Roman"/>
                <w:b/>
                <w:bCs/>
                <w:sz w:val="24"/>
                <w:szCs w:val="24"/>
                <w:lang w:eastAsia="ru-RU"/>
              </w:rPr>
              <w:t xml:space="preserve">РАБОТЫ </w:t>
            </w:r>
            <w:r w:rsidRPr="0049366C">
              <w:rPr>
                <w:rFonts w:ascii="Times New Roman" w:eastAsia="Times New Roman" w:hAnsi="Times New Roman" w:cs="Times New Roman"/>
                <w:b/>
                <w:bCs/>
                <w:sz w:val="24"/>
                <w:szCs w:val="24"/>
                <w:lang w:eastAsia="ru-RU"/>
              </w:rPr>
              <w:t xml:space="preserve">С МОЛОДЫМИ СПЕЦИАЛИСТАМИ </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sz w:val="24"/>
                <w:szCs w:val="24"/>
                <w:lang w:eastAsia="ru-RU"/>
              </w:rPr>
              <w:br/>
              <w:t>В локальных актах нашего образовательного учреждения зафиксирован факт организации наставнической помощи молодым специалистам, в которых оговорены и формы этой работы. Хорошо понимаем, что в профессиональном становлении молодых учителей должны принимать участие весь педагогический коллектив школы, а не только закрепленные за ними учителя-наставники. Для этого мы используем всё многообразие форм организации учебной деятельности. Рассмотрим некоторые из них.</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lang w:eastAsia="ru-RU"/>
              </w:rPr>
              <w:t>1. КОЛЛЕКТИВНАЯ РАБОТА</w:t>
            </w:r>
            <w:r w:rsidRPr="0049366C">
              <w:rPr>
                <w:rFonts w:ascii="Times New Roman" w:eastAsia="Times New Roman" w:hAnsi="Times New Roman" w:cs="Times New Roman"/>
                <w:sz w:val="24"/>
                <w:szCs w:val="24"/>
                <w:lang w:eastAsia="ru-RU"/>
              </w:rPr>
              <w:br/>
              <w:t>Коллективная работа, направленная на оказание педагогической помощи молодым специалистам, к сожалению, редко используется в практике образовательного учреждения. Считаем, что реально помочь молодому учителю можно только в индивидуальной работе с ним, не афишируя его профессиональные трудности.</w:t>
            </w:r>
            <w:r w:rsidRPr="0049366C">
              <w:rPr>
                <w:rFonts w:ascii="Times New Roman" w:eastAsia="Times New Roman" w:hAnsi="Times New Roman" w:cs="Times New Roman"/>
                <w:sz w:val="24"/>
                <w:szCs w:val="24"/>
                <w:lang w:eastAsia="ru-RU"/>
              </w:rPr>
              <w:br/>
              <w:t>Однако у выпускников педвуза, впервые приступивших к работе по специальности, существуют проблемы общего порядка, решить которые педагог-наставник не в состоянии. Это – трудности адаптации в педагогическом коллективе. Поиск путей разрешения этих проблем является основной задачей коллективной работы с молодыми специалистами.</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Педагогический совет</w:t>
            </w:r>
            <w:r w:rsidRPr="0049366C">
              <w:rPr>
                <w:rFonts w:ascii="Times New Roman" w:eastAsia="Times New Roman" w:hAnsi="Times New Roman" w:cs="Times New Roman"/>
                <w:sz w:val="24"/>
                <w:szCs w:val="24"/>
                <w:lang w:eastAsia="ru-RU"/>
              </w:rPr>
              <w:br/>
              <w:t>Участие в педагогическом совете является обязательным для всех членов педагогического коллектива образовательного учреждения. Как правило, первый для вновь прибывших молодых учителей педагогический совет проводится в конце августа, перед началом нового учебного года. Именно здесь выпускники вуза впервые видят своих новых коллег. Растерянность молодых педагогов от обилия незнакомых лиц усугубляется тем, что все окружающие обращают внимание на новичков.</w:t>
            </w:r>
            <w:r w:rsidRPr="0049366C">
              <w:rPr>
                <w:rFonts w:ascii="Times New Roman" w:eastAsia="Times New Roman" w:hAnsi="Times New Roman" w:cs="Times New Roman"/>
                <w:sz w:val="24"/>
                <w:szCs w:val="24"/>
                <w:lang w:eastAsia="ru-RU"/>
              </w:rPr>
              <w:br/>
              <w:t xml:space="preserve">Для администрации должно быть важно как можно скорее стереть барьеры между «вновь прибывшими» и «старожилами». Можно заранее придумываем и организовываем небольшое театрализованное приветствие для молодых специалистов с кратким рассказом о традициях школы, о педагогах, их достижениях и т. п. </w:t>
            </w:r>
            <w:r w:rsidRPr="0049366C">
              <w:rPr>
                <w:rFonts w:ascii="Times New Roman" w:eastAsia="Times New Roman" w:hAnsi="Times New Roman" w:cs="Times New Roman"/>
                <w:sz w:val="24"/>
                <w:szCs w:val="24"/>
                <w:lang w:eastAsia="ru-RU"/>
              </w:rPr>
              <w:br/>
              <w:t>Также можно предоставить слово учителям, пришедшим на работу в школу год-два назад, чтобы они рассказали о своих профессиональных трудностях на тот момент (желательно, чтобы рассказ получился юмористический или даже с легкой долей иронии) и поделились опытом их разрешения. Такая форма общения поможет новичкам осознать, что их трудности не единичны и решаемы, их волнение – нормальное состояние для всех людей, начинающих работу на новом месте.</w:t>
            </w:r>
            <w:r w:rsidRPr="0049366C">
              <w:rPr>
                <w:rFonts w:ascii="Times New Roman" w:eastAsia="Times New Roman" w:hAnsi="Times New Roman" w:cs="Times New Roman"/>
                <w:sz w:val="24"/>
                <w:szCs w:val="24"/>
                <w:lang w:eastAsia="ru-RU"/>
              </w:rPr>
              <w:br/>
              <w:t>В дальнейшем педагогические советы мы используем для выявления в скрытой форме психологических особенностей молодых учителей (что необходимо знать при подборе пары «наставник – подопечный»). Для этого можно организовать с помощью психолога тестирование педагогического коллектива.</w:t>
            </w:r>
            <w:r w:rsidRPr="0049366C">
              <w:rPr>
                <w:rFonts w:ascii="Times New Roman" w:eastAsia="Times New Roman" w:hAnsi="Times New Roman" w:cs="Times New Roman"/>
                <w:sz w:val="24"/>
                <w:szCs w:val="24"/>
                <w:lang w:eastAsia="ru-RU"/>
              </w:rPr>
              <w:br/>
              <w:t>Также на педагогических советах можно организовывать мини-лекции, на которых своим опытом могли бы делиться опытные учителя, классные руководители, психологи, социальные педагоги и др. Такая форма работы позволит молодым учителям получать новые знания, умения и навыки профессиональной деятельности, не задавая лишних вопросов своим наставникам.</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Педагогический семинар</w:t>
            </w:r>
            <w:r w:rsidRPr="0049366C">
              <w:rPr>
                <w:rFonts w:ascii="Times New Roman" w:eastAsia="Times New Roman" w:hAnsi="Times New Roman" w:cs="Times New Roman"/>
                <w:sz w:val="24"/>
                <w:szCs w:val="24"/>
                <w:lang w:eastAsia="ru-RU"/>
              </w:rPr>
              <w:br/>
              <w:t>Основной задачей этой формы работы является расширение знаний молодых учителей обо всех сферах педагогической деятельности, о педагогических приемах взаимодействия с детьми, с родителями учащихся; изменение отношения к самому процессу образования. На семинарах учителя вовлекаются в обсуждение и осмысление своих профессиональных проблем, обмениваются опытом, рассказывают о своих «педагогических находках», самостоятельно в ходе групповых дискуссий вырабатывают пути разрешения внутришкольных конфликтов.</w:t>
            </w:r>
            <w:r w:rsidRPr="0049366C">
              <w:rPr>
                <w:rFonts w:ascii="Times New Roman" w:eastAsia="Times New Roman" w:hAnsi="Times New Roman" w:cs="Times New Roman"/>
                <w:sz w:val="24"/>
                <w:szCs w:val="24"/>
                <w:lang w:eastAsia="ru-RU"/>
              </w:rPr>
              <w:br/>
              <w:t xml:space="preserve">Наглядная педагогическая пропаганда. Осуществляя педагогическую пропаганду, можно использовать сочетания различных видов наглядности. Это позволяет не только знакомить </w:t>
            </w:r>
            <w:r w:rsidRPr="0049366C">
              <w:rPr>
                <w:rFonts w:ascii="Times New Roman" w:eastAsia="Times New Roman" w:hAnsi="Times New Roman" w:cs="Times New Roman"/>
                <w:sz w:val="24"/>
                <w:szCs w:val="24"/>
                <w:lang w:eastAsia="ru-RU"/>
              </w:rPr>
              <w:lastRenderedPageBreak/>
              <w:t>молодых учителей с вопросами организации учебного процесса через материалы стендов, тематических выставок и др., но и непосредственно показать им воспитательно-образовательный процесс, передовые методы работы, доступно и убедительно донести до новичков необходимую педагогическую информацию. Можно организовать для них посещения родительских собраний, внеклассных мероприятий, уроков опытных педагогов, после чего обменяться мнениями об увиденном, отметить плюсы и минусы работы.</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Вечера вопросов и ответов</w:t>
            </w:r>
            <w:r w:rsidRPr="0049366C">
              <w:rPr>
                <w:rFonts w:ascii="Times New Roman" w:eastAsia="Times New Roman" w:hAnsi="Times New Roman" w:cs="Times New Roman"/>
                <w:sz w:val="24"/>
                <w:szCs w:val="24"/>
                <w:lang w:eastAsia="ru-RU"/>
              </w:rPr>
              <w:br/>
              <w:t> Вечера вопросов и ответов представляют собой сбор и анализ педагогической информации по самым разнообразным проблемам. Они организуются администрацией и педагогами-наставниками. Как правило, молодым учителям заранее предлагается составить список вопросов к администрации школы, к опытным учителям и т.п. Значимость этого мероприятия зависит от того, насколько актуальными и существенными будут заданные вопросы и насколько правдивыми и откровенными будут полученные ответы. Ответы на вопросы зачастую носят дискуссионный характер и нередко переходят в заинтересованное обсуждение. Такие вечера должны проходить как непринужденное, равноправное общение молодых учителей и опытных педагогов.</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«Круглый стол»</w:t>
            </w:r>
            <w:r w:rsidRPr="0049366C">
              <w:rPr>
                <w:rFonts w:ascii="Times New Roman" w:eastAsia="Times New Roman" w:hAnsi="Times New Roman" w:cs="Times New Roman"/>
                <w:sz w:val="24"/>
                <w:szCs w:val="24"/>
                <w:lang w:eastAsia="ru-RU"/>
              </w:rPr>
              <w:br/>
              <w:t>Встречи за «круглым столом» расширяют профессиональный кругозор не только педагогов-новичков, но и самих наставников. Как правило, выбирается одна, наиболее общая, проблема профессиональной адаптации учителя, которая и становится темой для обсуждения. Это может быть проблема поддержания дисциплины, организации эффективного взаимодействия с родителями, выбора форм и методов организации учебного процесса, прав и обязанностей педагогов и т. п. Правом выступить обладает каждый присутствующий за «круглым столом».</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Педагогические конференции</w:t>
            </w:r>
            <w:r w:rsidRPr="0049366C">
              <w:rPr>
                <w:rFonts w:ascii="Times New Roman" w:eastAsia="Times New Roman" w:hAnsi="Times New Roman" w:cs="Times New Roman"/>
                <w:sz w:val="24"/>
                <w:szCs w:val="24"/>
                <w:lang w:eastAsia="ru-RU"/>
              </w:rPr>
              <w:br/>
              <w:t> Эта форма работы специально предназначена для обмена опытом между наставниками и молодыми учителями. Мысли, высказанные на конференции педагогами и подкреплённые их же опытом, приобретают особую убедительность и оказывают большое влияние на новичков. Конференции проводятся как по проблемам, затрагивающим широкий круг психолого-педагогических вопросов, так и по конкретным вопросам организации учебного процесса воспитания.</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sz w:val="24"/>
                <w:szCs w:val="24"/>
                <w:u w:val="single"/>
                <w:lang w:eastAsia="ru-RU"/>
              </w:rPr>
              <w:t>«</w:t>
            </w:r>
            <w:r w:rsidRPr="0049366C">
              <w:rPr>
                <w:rFonts w:ascii="Times New Roman" w:eastAsia="Times New Roman" w:hAnsi="Times New Roman" w:cs="Times New Roman"/>
                <w:b/>
                <w:bCs/>
                <w:sz w:val="24"/>
                <w:szCs w:val="24"/>
                <w:u w:val="single"/>
                <w:lang w:eastAsia="ru-RU"/>
              </w:rPr>
              <w:t xml:space="preserve">День молодого учителя» </w:t>
            </w:r>
            <w:r w:rsidRPr="0049366C">
              <w:rPr>
                <w:rFonts w:ascii="Times New Roman" w:eastAsia="Times New Roman" w:hAnsi="Times New Roman" w:cs="Times New Roman"/>
                <w:b/>
                <w:bCs/>
                <w:sz w:val="24"/>
                <w:szCs w:val="24"/>
                <w:lang w:eastAsia="ru-RU"/>
              </w:rPr>
              <w:br/>
            </w:r>
            <w:r w:rsidRPr="0049366C">
              <w:rPr>
                <w:rFonts w:ascii="Times New Roman" w:eastAsia="Times New Roman" w:hAnsi="Times New Roman" w:cs="Times New Roman"/>
                <w:sz w:val="24"/>
                <w:szCs w:val="24"/>
                <w:lang w:eastAsia="ru-RU"/>
              </w:rPr>
              <w:t>Это название объединяет целый комплекс мероприятий, проводимых в масштабе всей школы в специально отведенный для этого день. В школе обычно существует негласное правило: в первые два месяца работы молодому специалисту предоставляется свобода действий, в этот период он знакомится со своим классом, завоевывает авторитет, формирует «дисциплинарное пространство». В эти два месяца за его деятельностью наблюдает педагог-наставник, а уже затем, в ноябре, его уроки, классные часы, внеурочные мероприятия начинает проверять администрация.</w:t>
            </w:r>
            <w:r w:rsidRPr="0049366C">
              <w:rPr>
                <w:rFonts w:ascii="Times New Roman" w:eastAsia="Times New Roman" w:hAnsi="Times New Roman" w:cs="Times New Roman"/>
                <w:sz w:val="24"/>
                <w:szCs w:val="24"/>
                <w:lang w:eastAsia="ru-RU"/>
              </w:rPr>
              <w:br/>
              <w:t>«День молодого учителя» может стать эффективной формой контроля работы начинающего педагога. Желательно, чтобы был разработан специальный ритуал посвящения новичков в учителя. Каждому из молодых учителей предлагается провести открытый урок, внеклассное мероприятие, рассказать о своих успехах и поделиться неудачами.</w:t>
            </w:r>
            <w:r w:rsidRPr="0049366C">
              <w:rPr>
                <w:rFonts w:ascii="Times New Roman" w:eastAsia="Times New Roman" w:hAnsi="Times New Roman" w:cs="Times New Roman"/>
                <w:sz w:val="24"/>
                <w:szCs w:val="24"/>
                <w:lang w:eastAsia="ru-RU"/>
              </w:rPr>
              <w:br/>
              <w:t>На эти уроки приглашаются не только представители администрации школы и педагоги-наставники, но и другие молодые специалисты. Открытые просмотры очень много дают новичкам: они получают возможность наблюдать за действиями других учителей в схожих ситуациях; сравнивать свои педагогические умения и поведение с умениями и поведением других педагогов; перенимать у других приемы воспитательных воздействий.</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lang w:eastAsia="ru-RU"/>
              </w:rPr>
              <w:t>2. ГРУППОВАЯ РАБОТА.</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Групповое консультирование</w:t>
            </w:r>
            <w:r w:rsidRPr="0049366C">
              <w:rPr>
                <w:rFonts w:ascii="Times New Roman" w:eastAsia="Times New Roman" w:hAnsi="Times New Roman" w:cs="Times New Roman"/>
                <w:sz w:val="24"/>
                <w:szCs w:val="24"/>
                <w:lang w:eastAsia="ru-RU"/>
              </w:rPr>
              <w:br/>
              <w:t xml:space="preserve"> Организуется наставниками для молодых учителей, которые имеют одинаковые особенности педагогической деятельности, озабочены решением одной профессионально значимой </w:t>
            </w:r>
            <w:r w:rsidRPr="0049366C">
              <w:rPr>
                <w:rFonts w:ascii="Times New Roman" w:eastAsia="Times New Roman" w:hAnsi="Times New Roman" w:cs="Times New Roman"/>
                <w:sz w:val="24"/>
                <w:szCs w:val="24"/>
                <w:lang w:eastAsia="ru-RU"/>
              </w:rPr>
              <w:lastRenderedPageBreak/>
              <w:t>проблемы. Не все, что касается этих учителей, представляет интерес для других, и потому есть смысл собрать их отдельно. Такая консультация имеет определенную и, в известной мере, специализированную направленность. Она включает, как правило, сообщение наставника по теме консультации и ответы на вопросы молодых педагогов.</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lang w:eastAsia="ru-RU"/>
              </w:rPr>
              <w:t>Суть консультирования</w:t>
            </w:r>
            <w:r w:rsidRPr="0049366C">
              <w:rPr>
                <w:rFonts w:ascii="Times New Roman" w:eastAsia="Times New Roman" w:hAnsi="Times New Roman" w:cs="Times New Roman"/>
                <w:sz w:val="24"/>
                <w:szCs w:val="24"/>
                <w:lang w:eastAsia="ru-RU"/>
              </w:rPr>
              <w:t xml:space="preserve"> в процессе оказания наставнической поддержки заключается в следующем:</w:t>
            </w:r>
            <w:r w:rsidRPr="0049366C">
              <w:rPr>
                <w:rFonts w:ascii="Times New Roman" w:eastAsia="Times New Roman" w:hAnsi="Times New Roman" w:cs="Times New Roman"/>
                <w:sz w:val="24"/>
                <w:szCs w:val="24"/>
                <w:lang w:eastAsia="ru-RU"/>
              </w:rPr>
              <w:br/>
              <w:t>– установление контакта и развитие позитивных взаимоотношений с молодыми учителями;</w:t>
            </w:r>
            <w:r w:rsidRPr="0049366C">
              <w:rPr>
                <w:rFonts w:ascii="Times New Roman" w:eastAsia="Times New Roman" w:hAnsi="Times New Roman" w:cs="Times New Roman"/>
                <w:sz w:val="24"/>
                <w:szCs w:val="24"/>
                <w:lang w:eastAsia="ru-RU"/>
              </w:rPr>
              <w:br/>
              <w:t>– психолого-педагогическая диагностика профессионально значимой проблемы;</w:t>
            </w:r>
            <w:r w:rsidRPr="0049366C">
              <w:rPr>
                <w:rFonts w:ascii="Times New Roman" w:eastAsia="Times New Roman" w:hAnsi="Times New Roman" w:cs="Times New Roman"/>
                <w:sz w:val="24"/>
                <w:szCs w:val="24"/>
                <w:lang w:eastAsia="ru-RU"/>
              </w:rPr>
              <w:br/>
              <w:t>– создание плана деятельности молодого учителя;</w:t>
            </w:r>
            <w:r w:rsidRPr="0049366C">
              <w:rPr>
                <w:rFonts w:ascii="Times New Roman" w:eastAsia="Times New Roman" w:hAnsi="Times New Roman" w:cs="Times New Roman"/>
                <w:sz w:val="24"/>
                <w:szCs w:val="24"/>
                <w:lang w:eastAsia="ru-RU"/>
              </w:rPr>
              <w:br/>
              <w:t>– осуществление этого плана;</w:t>
            </w:r>
            <w:r w:rsidRPr="0049366C">
              <w:rPr>
                <w:rFonts w:ascii="Times New Roman" w:eastAsia="Times New Roman" w:hAnsi="Times New Roman" w:cs="Times New Roman"/>
                <w:sz w:val="24"/>
                <w:szCs w:val="24"/>
                <w:lang w:eastAsia="ru-RU"/>
              </w:rPr>
              <w:br/>
              <w:t>– контроль и корректировка процесса;</w:t>
            </w:r>
            <w:r w:rsidRPr="0049366C">
              <w:rPr>
                <w:rFonts w:ascii="Times New Roman" w:eastAsia="Times New Roman" w:hAnsi="Times New Roman" w:cs="Times New Roman"/>
                <w:sz w:val="24"/>
                <w:szCs w:val="24"/>
                <w:lang w:eastAsia="ru-RU"/>
              </w:rPr>
              <w:br/>
              <w:t>– системный анализ ситуации.</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lang w:eastAsia="ru-RU"/>
              </w:rPr>
              <w:t>Основной задачей</w:t>
            </w:r>
            <w:r w:rsidRPr="0049366C">
              <w:rPr>
                <w:rFonts w:ascii="Times New Roman" w:eastAsia="Times New Roman" w:hAnsi="Times New Roman" w:cs="Times New Roman"/>
                <w:sz w:val="24"/>
                <w:szCs w:val="24"/>
                <w:lang w:eastAsia="ru-RU"/>
              </w:rPr>
              <w:t xml:space="preserve"> здесь является изменение неадекватных педагогических позиций новичков, расширение мотивов осознанности профессиональной деятельности учителя, оптимизация форм педагогического воздействия на учащихся.</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lang w:eastAsia="ru-RU"/>
              </w:rPr>
              <w:t>В цикле консультирования традиционно выделяются семь этапов:</w:t>
            </w:r>
            <w:r w:rsidRPr="0049366C">
              <w:rPr>
                <w:rFonts w:ascii="Times New Roman" w:eastAsia="Times New Roman" w:hAnsi="Times New Roman" w:cs="Times New Roman"/>
                <w:sz w:val="24"/>
                <w:szCs w:val="24"/>
                <w:lang w:eastAsia="ru-RU"/>
              </w:rPr>
              <w:br/>
              <w:t>1) Создание психолого-педагогического климата, обеспечивающего успех консультирования. Наставник должен всем своим видом убедить молодого специалиста, что он проявляет искренний интерес к проблеме и хочет помочь в ее разрешении.</w:t>
            </w:r>
            <w:r w:rsidRPr="0049366C">
              <w:rPr>
                <w:rFonts w:ascii="Times New Roman" w:eastAsia="Times New Roman" w:hAnsi="Times New Roman" w:cs="Times New Roman"/>
                <w:sz w:val="24"/>
                <w:szCs w:val="24"/>
                <w:lang w:eastAsia="ru-RU"/>
              </w:rPr>
              <w:br/>
              <w:t>2) Наставник задает наводящие вопросы, которые вызывают учителя на откровенность. Консультируемый высказывает все, что накопилось в душе.</w:t>
            </w:r>
            <w:r w:rsidRPr="0049366C">
              <w:rPr>
                <w:rFonts w:ascii="Times New Roman" w:eastAsia="Times New Roman" w:hAnsi="Times New Roman" w:cs="Times New Roman"/>
                <w:sz w:val="24"/>
                <w:szCs w:val="24"/>
                <w:lang w:eastAsia="ru-RU"/>
              </w:rPr>
              <w:br/>
              <w:t>3) Наставник должен глубоко вникнуть в суть проблемы, осмыслить сложившуюся ситуацию и увидеть в ней нечто положительное, чего не заметил его подопечный.</w:t>
            </w:r>
            <w:r w:rsidRPr="0049366C">
              <w:rPr>
                <w:rFonts w:ascii="Times New Roman" w:eastAsia="Times New Roman" w:hAnsi="Times New Roman" w:cs="Times New Roman"/>
                <w:sz w:val="24"/>
                <w:szCs w:val="24"/>
                <w:lang w:eastAsia="ru-RU"/>
              </w:rPr>
              <w:br/>
              <w:t>4) Консультант должен понять причину конфликта (проблемы), с которой к нему обратился молодой учитель.</w:t>
            </w:r>
            <w:r w:rsidRPr="0049366C">
              <w:rPr>
                <w:rFonts w:ascii="Times New Roman" w:eastAsia="Times New Roman" w:hAnsi="Times New Roman" w:cs="Times New Roman"/>
                <w:sz w:val="24"/>
                <w:szCs w:val="24"/>
                <w:lang w:eastAsia="ru-RU"/>
              </w:rPr>
              <w:br/>
              <w:t>5) Не называя причины конфликта (проблемы), наставник должен постараться подвести молодого учителя к пониманию этой причины.</w:t>
            </w:r>
            <w:r w:rsidRPr="0049366C">
              <w:rPr>
                <w:rFonts w:ascii="Times New Roman" w:eastAsia="Times New Roman" w:hAnsi="Times New Roman" w:cs="Times New Roman"/>
                <w:sz w:val="24"/>
                <w:szCs w:val="24"/>
                <w:lang w:eastAsia="ru-RU"/>
              </w:rPr>
              <w:br/>
              <w:t>6) Если консультируемый осознает причину своей проблемы, наставник должен ненавязчиво подсказать пути ее решения, так, чтобы молодой учитель был уверен, что он сам нашел решение.</w:t>
            </w:r>
            <w:r w:rsidRPr="0049366C">
              <w:rPr>
                <w:rFonts w:ascii="Times New Roman" w:eastAsia="Times New Roman" w:hAnsi="Times New Roman" w:cs="Times New Roman"/>
                <w:sz w:val="24"/>
                <w:szCs w:val="24"/>
                <w:lang w:eastAsia="ru-RU"/>
              </w:rPr>
              <w:br/>
              <w:t>7) Наставник   должен    подтвердить   правильность   догадки  учителя (или скорректировать вариант решения проблемы) и закрепить мотивацию на выполнение принятого решения.</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Групповые дискуссии</w:t>
            </w:r>
            <w:r w:rsidRPr="0049366C">
              <w:rPr>
                <w:rFonts w:ascii="Times New Roman" w:eastAsia="Times New Roman" w:hAnsi="Times New Roman" w:cs="Times New Roman"/>
                <w:sz w:val="24"/>
                <w:szCs w:val="24"/>
                <w:lang w:eastAsia="ru-RU"/>
              </w:rPr>
              <w:t xml:space="preserve"> </w:t>
            </w:r>
            <w:r w:rsidRPr="0049366C">
              <w:rPr>
                <w:rFonts w:ascii="Times New Roman" w:eastAsia="Times New Roman" w:hAnsi="Times New Roman" w:cs="Times New Roman"/>
                <w:sz w:val="24"/>
                <w:szCs w:val="24"/>
                <w:lang w:eastAsia="ru-RU"/>
              </w:rPr>
              <w:br/>
              <w:t>В их основе – конкретные педагогические ситуации, пережитые молодыми учителями. Ситуации могут быть предложены и наставниками, например: «Как привлечь родителей к участию в жизнедеятельности класса», «Как решить проблему нерационального использования времени на уроке». Цель дискуссии заключается в совместной выработке оптимального подхода к решению той или иной учебной (воспитательной) ситуации, основываясь на понимании ее психологического и педагогического смысла.</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Обзоры педагогической литературы</w:t>
            </w:r>
            <w:r w:rsidRPr="0049366C">
              <w:rPr>
                <w:rFonts w:ascii="Times New Roman" w:eastAsia="Times New Roman" w:hAnsi="Times New Roman" w:cs="Times New Roman"/>
                <w:sz w:val="24"/>
                <w:szCs w:val="24"/>
                <w:lang w:eastAsia="ru-RU"/>
              </w:rPr>
              <w:br/>
              <w:t> Суть этой формы заключается в обсуждении содержания специально подобранных наставниками научно-популярных, методических пособий, посвященных проблемам организации учебно-воспитательного процесса в школе.</w:t>
            </w:r>
            <w:r w:rsidRPr="0049366C">
              <w:rPr>
                <w:rFonts w:ascii="Times New Roman" w:eastAsia="Times New Roman" w:hAnsi="Times New Roman" w:cs="Times New Roman"/>
                <w:sz w:val="24"/>
                <w:szCs w:val="24"/>
                <w:lang w:eastAsia="ru-RU"/>
              </w:rPr>
              <w:br/>
              <w:t>В групповой работе с молодыми специалистами часто используются игровые приемы: разыгрываются ситуации взаимодействия с учащимися и их родителями, ситуации поощрения и наказания, отрабатываются приемы общения.</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Деловые игры</w:t>
            </w:r>
            <w:r w:rsidRPr="0049366C">
              <w:rPr>
                <w:rFonts w:ascii="Times New Roman" w:eastAsia="Times New Roman" w:hAnsi="Times New Roman" w:cs="Times New Roman"/>
                <w:b/>
                <w:bCs/>
                <w:sz w:val="24"/>
                <w:szCs w:val="24"/>
                <w:lang w:eastAsia="ru-RU"/>
              </w:rPr>
              <w:br/>
            </w:r>
            <w:r w:rsidRPr="0049366C">
              <w:rPr>
                <w:rFonts w:ascii="Times New Roman" w:eastAsia="Times New Roman" w:hAnsi="Times New Roman" w:cs="Times New Roman"/>
                <w:sz w:val="24"/>
                <w:szCs w:val="24"/>
                <w:lang w:eastAsia="ru-RU"/>
              </w:rPr>
              <w:t> Деловая игра максимально приближает участников к реальной обстановке, формирует навыки быстрого принятия педагогически верных решений, умение вовремя увидеть и исправить ошибку.</w:t>
            </w:r>
            <w:r w:rsidRPr="0049366C">
              <w:rPr>
                <w:rFonts w:ascii="Times New Roman" w:eastAsia="Times New Roman" w:hAnsi="Times New Roman" w:cs="Times New Roman"/>
                <w:sz w:val="24"/>
                <w:szCs w:val="24"/>
                <w:lang w:eastAsia="ru-RU"/>
              </w:rPr>
              <w:br/>
              <w:t>Конкретной, узко направленной схемы проведения деловых игр не существует. Все зависит от компетентности, творческих способностей и выдумки наставников – организаторов игры.</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sz w:val="24"/>
                <w:szCs w:val="24"/>
                <w:lang w:eastAsia="ru-RU"/>
              </w:rPr>
              <w:lastRenderedPageBreak/>
              <w:t>Целью деловых игр является выработка и закрепление определенных навыков, умений предупреждать конфликтные ситуации. Роли в деловых играх могут распределяться по-разному. В них могут участвовать учителя, классные руководители, социальные педагоги, психологи и др. Темой деловых игр могут быть разного рода конфликтные ситуации в педагогической деятельности.</w:t>
            </w:r>
            <w:r w:rsidRPr="0049366C">
              <w:rPr>
                <w:rFonts w:ascii="Times New Roman" w:eastAsia="Times New Roman" w:hAnsi="Times New Roman" w:cs="Times New Roman"/>
                <w:sz w:val="24"/>
                <w:szCs w:val="24"/>
                <w:lang w:eastAsia="ru-RU"/>
              </w:rPr>
              <w:br/>
              <w:t>3</w:t>
            </w:r>
            <w:r w:rsidRPr="0049366C">
              <w:rPr>
                <w:rFonts w:ascii="Times New Roman" w:eastAsia="Times New Roman" w:hAnsi="Times New Roman" w:cs="Times New Roman"/>
                <w:b/>
                <w:bCs/>
                <w:sz w:val="24"/>
                <w:szCs w:val="24"/>
                <w:lang w:eastAsia="ru-RU"/>
              </w:rPr>
              <w:t>. ИНДИВИДУАЛЬНАЯ РАБОТА</w:t>
            </w:r>
            <w:r w:rsidRPr="0049366C">
              <w:rPr>
                <w:rFonts w:ascii="Times New Roman" w:eastAsia="Times New Roman" w:hAnsi="Times New Roman" w:cs="Times New Roman"/>
                <w:sz w:val="24"/>
                <w:szCs w:val="24"/>
                <w:lang w:eastAsia="ru-RU"/>
              </w:rPr>
              <w:br/>
              <w:t>Основным достоинством индивидуального обучения является возможность полной индивидуализации содержания, методов и темпов оказания наставнической помощи молодому учителю. Такая форма работы позволяет следить за каждым его действием при решении конкретных педагогических задач в процессе профессиональной деятельности; осуществлять корректировку  и  анализ эффективности взаимодействия в паре «наставник – подопечный».</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 xml:space="preserve">Индивидуальные консультации </w:t>
            </w:r>
            <w:r w:rsidRPr="0049366C">
              <w:rPr>
                <w:rFonts w:ascii="Times New Roman" w:eastAsia="Times New Roman" w:hAnsi="Times New Roman" w:cs="Times New Roman"/>
                <w:b/>
                <w:bCs/>
                <w:sz w:val="24"/>
                <w:szCs w:val="24"/>
                <w:lang w:eastAsia="ru-RU"/>
              </w:rPr>
              <w:br/>
            </w:r>
            <w:r w:rsidRPr="0049366C">
              <w:rPr>
                <w:rFonts w:ascii="Times New Roman" w:eastAsia="Times New Roman" w:hAnsi="Times New Roman" w:cs="Times New Roman"/>
                <w:sz w:val="24"/>
                <w:szCs w:val="24"/>
                <w:lang w:eastAsia="ru-RU"/>
              </w:rPr>
              <w:t>На них общепедагогические положения должны рассматриваться в конкретном приложении к определенным частным случаям.</w:t>
            </w:r>
            <w:r w:rsidRPr="0049366C">
              <w:rPr>
                <w:rFonts w:ascii="Times New Roman" w:eastAsia="Times New Roman" w:hAnsi="Times New Roman" w:cs="Times New Roman"/>
                <w:sz w:val="24"/>
                <w:szCs w:val="24"/>
                <w:lang w:eastAsia="ru-RU"/>
              </w:rPr>
              <w:br/>
              <w:t>Консультация может носить выраженный инструктивный характер, либо проходить в форме обсуждения сложных воспитательных ситуаций, которые вызывают затруднения у молодых учителей. Эти особенности делают консультирование важным элементом в общей системе профессиональной поддержки учителя.</w:t>
            </w:r>
            <w:r w:rsidRPr="0049366C">
              <w:rPr>
                <w:rFonts w:ascii="Times New Roman" w:eastAsia="Times New Roman" w:hAnsi="Times New Roman" w:cs="Times New Roman"/>
                <w:sz w:val="24"/>
                <w:szCs w:val="24"/>
                <w:lang w:eastAsia="ru-RU"/>
              </w:rPr>
              <w:br/>
            </w:r>
            <w:r w:rsidRPr="0049366C">
              <w:rPr>
                <w:rFonts w:ascii="Times New Roman" w:eastAsia="Times New Roman" w:hAnsi="Times New Roman" w:cs="Times New Roman"/>
                <w:b/>
                <w:bCs/>
                <w:sz w:val="24"/>
                <w:szCs w:val="24"/>
                <w:u w:val="single"/>
                <w:lang w:eastAsia="ru-RU"/>
              </w:rPr>
              <w:t>Практические занятия</w:t>
            </w:r>
            <w:r w:rsidRPr="0049366C">
              <w:rPr>
                <w:rFonts w:ascii="Times New Roman" w:eastAsia="Times New Roman" w:hAnsi="Times New Roman" w:cs="Times New Roman"/>
                <w:sz w:val="24"/>
                <w:szCs w:val="24"/>
                <w:lang w:eastAsia="ru-RU"/>
              </w:rPr>
              <w:br/>
              <w:t> Направлены на выработку и закрепление педагогических умений и навыков, являются действенной формой повышения профессионализма молодых учителей. Разрыв между их теоретическими представлениями о формах, методах и средствах обучения и воспитания и практическими умениями является наиболее характерным недостатком</w:t>
            </w:r>
          </w:p>
        </w:tc>
      </w:tr>
      <w:tr w:rsidR="00094BB4" w:rsidRPr="0049366C" w:rsidTr="00BD7F5D">
        <w:trPr>
          <w:tblCellSpacing w:w="0" w:type="dxa"/>
        </w:trPr>
        <w:tc>
          <w:tcPr>
            <w:tcW w:w="10005" w:type="dxa"/>
            <w:tcBorders>
              <w:top w:val="nil"/>
              <w:left w:val="nil"/>
              <w:bottom w:val="nil"/>
              <w:right w:val="nil"/>
            </w:tcBorders>
            <w:tcMar>
              <w:top w:w="0" w:type="dxa"/>
              <w:left w:w="0" w:type="dxa"/>
              <w:bottom w:w="0" w:type="dxa"/>
              <w:right w:w="0" w:type="dxa"/>
            </w:tcMar>
            <w:vAlign w:val="center"/>
          </w:tcPr>
          <w:p w:rsidR="00094BB4" w:rsidRPr="0049366C" w:rsidRDefault="00094BB4" w:rsidP="00BD7F5D">
            <w:pPr>
              <w:spacing w:before="100" w:beforeAutospacing="1" w:after="100" w:afterAutospacing="1" w:line="240" w:lineRule="auto"/>
              <w:rPr>
                <w:rFonts w:ascii="Times New Roman" w:eastAsia="Times New Roman" w:hAnsi="Times New Roman" w:cs="Times New Roman"/>
                <w:b/>
                <w:bCs/>
                <w:sz w:val="24"/>
                <w:szCs w:val="24"/>
                <w:lang w:eastAsia="ru-RU"/>
              </w:rPr>
            </w:pPr>
          </w:p>
        </w:tc>
      </w:tr>
    </w:tbl>
    <w:p w:rsidR="00094BB4" w:rsidRPr="0049366C" w:rsidRDefault="00094BB4" w:rsidP="00094BB4">
      <w:pPr>
        <w:spacing w:before="100" w:beforeAutospacing="1" w:after="100" w:afterAutospacing="1" w:line="240" w:lineRule="auto"/>
        <w:rPr>
          <w:rFonts w:ascii="Times New Roman" w:eastAsia="Times New Roman" w:hAnsi="Times New Roman" w:cs="Times New Roman"/>
          <w:sz w:val="24"/>
          <w:szCs w:val="24"/>
          <w:lang w:eastAsia="ru-RU"/>
        </w:rPr>
      </w:pPr>
      <w:r w:rsidRPr="0049366C">
        <w:rPr>
          <w:rFonts w:ascii="Times New Roman" w:eastAsia="Times New Roman" w:hAnsi="Times New Roman" w:cs="Times New Roman"/>
          <w:sz w:val="24"/>
          <w:szCs w:val="24"/>
          <w:lang w:eastAsia="ru-RU"/>
        </w:rPr>
        <w:t> Профессиональное становление молодого специалиста осуществляется постепенно и не так быстро, как порой нам хочется. Присутствие на уроках и мероприятиях членов администрации, педагога-наставника, коллег, педагога-психолога, социального педагога помогают в организации учебной и внеучебной деятельности, способствуют снятию затруднений. Но главное, что такое системное сопровождение учит молодого педагога анализировать свою деятельность, т.е. работать в режиме постоянной сопровождающей рефлексии. Дальнейшая коррекция, планирование и опять анализ позволяют начинающему педагогу вместе с опытным педагогом добиваться хороших результатов в организации учащихся на уроке, применении именно тех приемов работы с этими детьми, которые являются наиболее эффективными. Положительная динамика в работе молодого специалиста, ситуация успеха - залог его педагогической и личностной состоятельности.</w:t>
      </w:r>
    </w:p>
    <w:p w:rsidR="0011776A" w:rsidRDefault="0011776A">
      <w:bookmarkStart w:id="0" w:name="_GoBack"/>
      <w:bookmarkEnd w:id="0"/>
    </w:p>
    <w:sectPr w:rsidR="00117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8F"/>
    <w:rsid w:val="00094BB4"/>
    <w:rsid w:val="0011776A"/>
    <w:rsid w:val="0014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0B8E-220A-42E4-B3A1-13D01C34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1976</Words>
  <Characters>11269</Characters>
  <Application>Microsoft Office Word</Application>
  <DocSecurity>0</DocSecurity>
  <Lines>93</Lines>
  <Paragraphs>26</Paragraphs>
  <ScaleCrop>false</ScaleCrop>
  <Company>SPecialiST RePack</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2022-07-08T06:59:00Z</dcterms:created>
  <dcterms:modified xsi:type="dcterms:W3CDTF">2022-07-08T06:59:00Z</dcterms:modified>
</cp:coreProperties>
</file>